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A72C6" w14:textId="77777777" w:rsidR="00FA33F7" w:rsidRDefault="00FA33F7" w:rsidP="00FA33F7">
      <w:r w:rsidRPr="00FA538E">
        <w:rPr>
          <w:noProof/>
          <w:lang w:val="es-ES"/>
        </w:rPr>
        <mc:AlternateContent>
          <mc:Choice Requires="wpg">
            <w:drawing>
              <wp:anchor distT="0" distB="0" distL="114300" distR="114300" simplePos="0" relativeHeight="251674624" behindDoc="0" locked="0" layoutInCell="1" allowOverlap="1" wp14:anchorId="2701BFAA" wp14:editId="0922B088">
                <wp:simplePos x="0" y="0"/>
                <wp:positionH relativeFrom="column">
                  <wp:posOffset>-697230</wp:posOffset>
                </wp:positionH>
                <wp:positionV relativeFrom="paragraph">
                  <wp:posOffset>7006590</wp:posOffset>
                </wp:positionV>
                <wp:extent cx="899795" cy="1783080"/>
                <wp:effectExtent l="0" t="0" r="14605" b="26670"/>
                <wp:wrapNone/>
                <wp:docPr id="829943641"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9795" cy="1783080"/>
                          <a:chOff x="1701" y="12604"/>
                          <a:chExt cx="1417" cy="2808"/>
                        </a:xfrm>
                      </wpg:grpSpPr>
                      <wps:wsp>
                        <wps:cNvPr id="1152078455" name="Rectangle 234"/>
                        <wps:cNvSpPr>
                          <a:spLocks noChangeArrowheads="1"/>
                        </wps:cNvSpPr>
                        <wps:spPr bwMode="auto">
                          <a:xfrm>
                            <a:off x="1701" y="13144"/>
                            <a:ext cx="1417" cy="2268"/>
                          </a:xfrm>
                          <a:prstGeom prst="rect">
                            <a:avLst/>
                          </a:prstGeom>
                          <a:solidFill>
                            <a:srgbClr val="00AF99"/>
                          </a:solidFill>
                          <a:ln w="9525">
                            <a:solidFill>
                              <a:srgbClr val="00AF99"/>
                            </a:solidFill>
                            <a:miter lim="800000"/>
                            <a:headEnd/>
                            <a:tailEnd/>
                          </a:ln>
                        </wps:spPr>
                        <wps:bodyPr rot="0" vert="horz" wrap="square" lIns="91440" tIns="45720" rIns="91440" bIns="45720" anchor="t" anchorCtr="0" upright="1">
                          <a:noAutofit/>
                        </wps:bodyPr>
                      </wps:wsp>
                      <wps:wsp>
                        <wps:cNvPr id="1815165960" name="Rectangle 235"/>
                        <wps:cNvSpPr>
                          <a:spLocks noChangeArrowheads="1"/>
                        </wps:cNvSpPr>
                        <wps:spPr bwMode="auto">
                          <a:xfrm>
                            <a:off x="1701" y="12604"/>
                            <a:ext cx="1417" cy="567"/>
                          </a:xfrm>
                          <a:prstGeom prst="rect">
                            <a:avLst/>
                          </a:prstGeom>
                          <a:solidFill>
                            <a:srgbClr val="007AA5"/>
                          </a:solidFill>
                          <a:ln w="9525">
                            <a:solidFill>
                              <a:srgbClr val="007AA5"/>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EE786C" id="Group 233" o:spid="_x0000_s1026" style="position:absolute;margin-left:-54.9pt;margin-top:551.7pt;width:70.85pt;height:140.4pt;z-index:251674624" coordorigin="1701,12604" coordsize="1417,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euAywIAADwIAAAOAAAAZHJzL2Uyb0RvYy54bWzkVclu2zAQvRfoPxC8N1piWQsiB0Y2FOgS&#10;NO0H0BS1oBSpkrTl9Os7JOXYTlC0TZdLdSA4GnL45s3j8Ox823O0YUp3UpQ4OgkxYoLKqhNNiT99&#10;vH6VYaQNERXhUrAS3zONzxcvX5yNQ8Fi2UpeMYUgiNDFOJS4NWYogkDTlvVEn8iBCXDWUvXEgKma&#10;oFJkhOg9D+IwnAejVNWgJGVaw99L78QLF7+uGTXv61ozg3iJAZtxo3Ljyo7B4owUjSJD29EJBnkG&#10;ip50Ag59CHVJDEFr1T0J1XdUSS1rc0JlH8i67ihzOUA2Ufgomxsl14PLpSnGZnigCah9xNOzw9J3&#10;mxs13A23yqOH6RtJP2vgJRiHpjj0W7vxi9FqfCsrqCdZG+kS39aqtyEgJbR1/N4/8Mu2BlH4meV5&#10;micYUXBFaXYaZlMBaAtVstuiNIwwsu54Hs58dWh7Ne2PZlHqd8dZmFlvQAp/sAM7gbPFBzXpPWH6&#10;9wi7a8nAXB20JeRWoa4CiFESh2k2SyAjQXog4wPIjYiGMxSfOvAWB2zY0as9t0jIixbWsaVScmwZ&#10;qQBf5NI52mANDZX5Idl71k6j2cTajvMDzuL5MWekGJQ2N0z2yE5KrAC/KybZvNHG07tbYmurJe+q&#10;645zZ6hmdcEV2hB7tcLldZ5PFTlaxgUaS5wnceIiH/n0z4XoOwM9gnc9KCi0n9eFJe5KVO4GG9Jx&#10;PwdFcOHE68nzYljJ6h6IVNI3AGhYMGml+orRCJe/xPrLmiiGEX8toBg50Gi7hTNmSRqDoQ49q0MP&#10;ERRCldhg5KcXxneY9aC6poWTIpe7kEu4LXXnmLXF9agmsKDXfyXcLEqieZLPIaunwk0su0c6hML/&#10;deHur/tT4SbzdFLWrsnsRPkHdJsuly5j0M2RNn9Bt98L8R/p1rVfeKJcR56eU/sGHtpO5/tHf/EN&#10;AAD//wMAUEsDBBQABgAIAAAAIQDHMGk04wAAAA0BAAAPAAAAZHJzL2Rvd25yZXYueG1sTI/BbsIw&#10;EETvlfoP1iL1BrYJrSDEQQi1PaFKQKWqNxMvSURsR7FJwt93e2qPszOaeZttRtuwHrtQe6dAzgQw&#10;dIU3tSsVfJ7epktgIWpndOMdKrhjgE3++JDp1PjBHbA/xpJRiQupVlDF2Kach6JCq8PMt+jIu/jO&#10;6kiyK7np9EDltuFzIV641bWjhUq3uKuwuB5vVsH7oIdtIl/7/fWyu3+fnj++9hKVepqM2zWwiGP8&#10;C8MvPqFDTkxnf3MmsEbBVIoVsUdypEgWwCiTyBWwM12S5WIOPM/4/y/yHwAAAP//AwBQSwECLQAU&#10;AAYACAAAACEAtoM4kv4AAADhAQAAEwAAAAAAAAAAAAAAAAAAAAAAW0NvbnRlbnRfVHlwZXNdLnht&#10;bFBLAQItABQABgAIAAAAIQA4/SH/1gAAAJQBAAALAAAAAAAAAAAAAAAAAC8BAABfcmVscy8ucmVs&#10;c1BLAQItABQABgAIAAAAIQC3qeuAywIAADwIAAAOAAAAAAAAAAAAAAAAAC4CAABkcnMvZTJvRG9j&#10;LnhtbFBLAQItABQABgAIAAAAIQDHMGk04wAAAA0BAAAPAAAAAAAAAAAAAAAAACUFAABkcnMvZG93&#10;bnJldi54bWxQSwUGAAAAAAQABADzAAAANQYAAAAA&#10;">
                <v:rect id="Rectangle 234" o:spid="_x0000_s1027" style="position:absolute;left:1701;top:13144;width:1417;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gL6yAAAAOMAAAAPAAAAZHJzL2Rvd25yZXYueG1sRE9fa8Iw&#10;EH8X9h3CDfamqbJarUYZg4HDp7kyX8/m1nRrLqXJtPrpF0Hw8X7/b7nubSOO1PnasYLxKAFBXDpd&#10;c6Wg+HwbzkD4gKyxcUwKzuRhvXoYLDHX7sQfdNyFSsQQ9jkqMCG0uZS+NGTRj1xLHLlv11kM8ewq&#10;qTs8xXDbyEmSTKXFmmODwZZeDZW/uz+r4PJV+uKw/yk2chv28+khe09NptTTY/+yABGoD3fxzb3R&#10;cf44nSTZ7DlN4fpTBECu/gEAAP//AwBQSwECLQAUAAYACAAAACEA2+H2y+4AAACFAQAAEwAAAAAA&#10;AAAAAAAAAAAAAAAAW0NvbnRlbnRfVHlwZXNdLnhtbFBLAQItABQABgAIAAAAIQBa9CxbvwAAABUB&#10;AAALAAAAAAAAAAAAAAAAAB8BAABfcmVscy8ucmVsc1BLAQItABQABgAIAAAAIQAo3gL6yAAAAOMA&#10;AAAPAAAAAAAAAAAAAAAAAAcCAABkcnMvZG93bnJldi54bWxQSwUGAAAAAAMAAwC3AAAA/AIAAAAA&#10;" fillcolor="#00af99" strokecolor="#00af99"/>
                <v:rect id="Rectangle 235" o:spid="_x0000_s1028" style="position:absolute;left:1701;top:1260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puQygAAAOMAAAAPAAAAZHJzL2Rvd25yZXYueG1sRI9BT8Mw&#10;DIXvSPsPkZG4oC0tsGoryyYEQnBDbDvAzTSmrZY4VZJt5d/jAxJH28/vvW+1Gb1TJ4qpD2ygnBWg&#10;iJtge24N7HfP0wWolJEtusBk4IcSbNaTixXWNpz5nU7b3Cox4VSjgS7nodY6NR15TLMwEMvtO0SP&#10;WcbYahvxLObe6ZuiqLTHniWhw4EeO2oO26M3EJdfuw//dKfH22t2n0z08uaOxlxdjg/3oDKN+V/8&#10;9/1qpf6inJfVfFkJhTDJAvT6FwAA//8DAFBLAQItABQABgAIAAAAIQDb4fbL7gAAAIUBAAATAAAA&#10;AAAAAAAAAAAAAAAAAABbQ29udGVudF9UeXBlc10ueG1sUEsBAi0AFAAGAAgAAAAhAFr0LFu/AAAA&#10;FQEAAAsAAAAAAAAAAAAAAAAAHwEAAF9yZWxzLy5yZWxzUEsBAi0AFAAGAAgAAAAhAMIGm5DKAAAA&#10;4wAAAA8AAAAAAAAAAAAAAAAABwIAAGRycy9kb3ducmV2LnhtbFBLBQYAAAAAAwADALcAAAD+AgAA&#10;AAA=&#10;" fillcolor="#007aa5" strokecolor="#007aa5"/>
              </v:group>
            </w:pict>
          </mc:Fallback>
        </mc:AlternateContent>
      </w:r>
      <w:r>
        <w:rPr>
          <w:noProof/>
        </w:rPr>
        <mc:AlternateContent>
          <mc:Choice Requires="wpg">
            <w:drawing>
              <wp:anchor distT="0" distB="0" distL="114300" distR="114300" simplePos="0" relativeHeight="251672576" behindDoc="0" locked="0" layoutInCell="1" allowOverlap="1" wp14:anchorId="12DB07BB" wp14:editId="77C45EDB">
                <wp:simplePos x="0" y="0"/>
                <wp:positionH relativeFrom="column">
                  <wp:posOffset>733425</wp:posOffset>
                </wp:positionH>
                <wp:positionV relativeFrom="paragraph">
                  <wp:posOffset>436880</wp:posOffset>
                </wp:positionV>
                <wp:extent cx="5432425" cy="8193405"/>
                <wp:effectExtent l="0" t="0" r="53975" b="55245"/>
                <wp:wrapNone/>
                <wp:docPr id="306780870"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2425" cy="8193405"/>
                          <a:chOff x="2835" y="2111"/>
                          <a:chExt cx="8555" cy="12903"/>
                        </a:xfrm>
                      </wpg:grpSpPr>
                      <wps:wsp>
                        <wps:cNvPr id="1589848125" name="Line 207"/>
                        <wps:cNvCnPr>
                          <a:cxnSpLocks noChangeShapeType="1"/>
                        </wps:cNvCnPr>
                        <wps:spPr bwMode="auto">
                          <a:xfrm>
                            <a:off x="2835" y="14992"/>
                            <a:ext cx="8555" cy="22"/>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s:wsp>
                        <wps:cNvPr id="1185844247" name="Line 208"/>
                        <wps:cNvCnPr>
                          <a:cxnSpLocks noChangeShapeType="1"/>
                        </wps:cNvCnPr>
                        <wps:spPr bwMode="auto">
                          <a:xfrm>
                            <a:off x="11390" y="2111"/>
                            <a:ext cx="0" cy="12903"/>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1C168D" id="Group 206" o:spid="_x0000_s1026" style="position:absolute;margin-left:57.75pt;margin-top:34.4pt;width:427.75pt;height:645.15pt;z-index:251672576" coordorigin="2835,2111" coordsize="8555,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vWYAIAAKAGAAAOAAAAZHJzL2Uyb0RvYy54bWzcVclu2zAQvRfoPxC611os1ZJgOQicxBe3&#10;MZD0A2iKWlCKJEjasv++Q0pe4hwKpEAOvQgk38xw5r0Zan536BjaU6VbwQsvnAQeopyIsuV14f16&#10;ffqWekgbzEvMBKeFd6Tau1t8/TLvZU4j0QhWUoUgCNd5LwuvMUbmvq9JQzusJ0JSDmAlVIcNbFXt&#10;lwr3EL1jfhQE3/1eqFIqQajWcPowgN7Cxa8qSsxzVWlqECs8yM24r3Lfrf36iznOa4Vl05IxDfyB&#10;LDrccrj0HOoBG4x2qn0XqmuJElpUZkJE54uqagl1NUA1YXBTzUqJnXS11HlfyzNNQO0NTx8OS37u&#10;V0q+yI0asoflWpDfGnjxe1nn17jd14Mx2vY/RAl64p0RrvBDpTobAkpCB8fv8cwvPRhE4DCJp1Ec&#10;JR4igKVhNo2DZFCANCCT9YvSKeAAR2EYnrDH0T9NktE5jLJgamEf58PNLtsxO6s+tJO+MKb/jbGX&#10;BkvqhNCWkY1CbQndnqRZGqehrYjjDthYt5yiKJjZzGwKYLvkA7XkwEdqERfLBvOauqivRwmOrlQo&#10;4crFbjTo8leqz5SFcZZFA2cnxi+MRQ4504VzqbRZUdEhuyg8Bqk7IfF+rc3A7MnE6srFU8sYnOOc&#10;cdSDmEEaBM5DC9aWFrWgVvV2yRTaYztxwez+3kkMF78xg87mpYvWUFw+jmuDWzaswZ5x14MDCwOf&#10;W1EeN8omNwr8WUqHaZLGcRTPbpROP1XpMJxm8Ii9mY6T0nBup+r9YPw3SrsJh2fQDf34ZNt39nrv&#10;OuPyY1n8AQAA//8DAFBLAwQUAAYACAAAACEAqK8IOeAAAAALAQAADwAAAGRycy9kb3ducmV2Lnht&#10;bEyPQUvDQBSE74L/YXmCN7tZS2obsymlqKci2AribZt9TUKzb0N2m6T/3udJj8MMM9/k68m1YsA+&#10;NJ40qFkCAqn0tqFKw+fh9WEJIkRD1rSeUMMVA6yL25vcZNaP9IHDPlaCSyhkRkMdY5dJGcoanQkz&#10;3yGxd/K9M5FlX0nbm5HLXSsfk2QhnWmIF2rT4bbG8ry/OA1voxk3c/Uy7M6n7fX7kL5/7RRqfX83&#10;bZ5BRJziXxh+8RkdCmY6+gvZIFrWKk05qmGx5AscWD0pPndkZ56uFMgil/8/FD8AAAD//wMAUEsB&#10;Ai0AFAAGAAgAAAAhALaDOJL+AAAA4QEAABMAAAAAAAAAAAAAAAAAAAAAAFtDb250ZW50X1R5cGVz&#10;XS54bWxQSwECLQAUAAYACAAAACEAOP0h/9YAAACUAQAACwAAAAAAAAAAAAAAAAAvAQAAX3JlbHMv&#10;LnJlbHNQSwECLQAUAAYACAAAACEAiXOb1mACAACgBgAADgAAAAAAAAAAAAAAAAAuAgAAZHJzL2Uy&#10;b0RvYy54bWxQSwECLQAUAAYACAAAACEAqK8IOeAAAAALAQAADwAAAAAAAAAAAAAAAAC6BAAAZHJz&#10;L2Rvd25yZXYueG1sUEsFBgAAAAAEAAQA8wAAAMcFAAAAAA==&#10;">
                <v:line id="Line 207" o:spid="_x0000_s1027" style="position:absolute;visibility:visible;mso-wrap-style:square" from="2835,14992"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YftxwAAAOMAAAAPAAAAZHJzL2Rvd25yZXYueG1sRE9fS8Mw&#10;EH8X/A7hBr65dMNJrcvGEBQFZdj1A5zNrSlrLiGJa/32RhD2eL//t95OdhBnCrF3rGAxL0AQt073&#10;3CloDs+3JYiYkDUOjknBD0XYbq6v1lhpN/InnevUiRzCsUIFJiVfSRlbQxbj3HnizB1dsJjyGTqp&#10;A4453A5yWRT30mLPucGgpydD7an+tgrqsHuXY73f++b08ua/DkUyH41SN7Np9wgi0ZQu4n/3q87z&#10;V+VDeVculiv4+ykDIDe/AAAA//8DAFBLAQItABQABgAIAAAAIQDb4fbL7gAAAIUBAAATAAAAAAAA&#10;AAAAAAAAAAAAAABbQ29udGVudF9UeXBlc10ueG1sUEsBAi0AFAAGAAgAAAAhAFr0LFu/AAAAFQEA&#10;AAsAAAAAAAAAAAAAAAAAHwEAAF9yZWxzLy5yZWxzUEsBAi0AFAAGAAgAAAAhALoZh+3HAAAA4wAA&#10;AA8AAAAAAAAAAAAAAAAABwIAAGRycy9kb3ducmV2LnhtbFBLBQYAAAAAAwADALcAAAD7AgAAAAA=&#10;" strokecolor="#007aa5" strokeweight="4pt"/>
                <v:line id="Line 208" o:spid="_x0000_s1028" style="position:absolute;visibility:visible;mso-wrap-style:square" from="11390,2111"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tnKxwAAAOMAAAAPAAAAZHJzL2Rvd25yZXYueG1sRE9fS8Mw&#10;EH8X/A7hBN9culG11GVjCIqCMuz6Ac7mbMqaS0jiWr+9EYQ93u//rbezHcWJQhwcK1guChDEndMD&#10;9wraw9NNBSImZI2jY1LwQxG2m8uLNdbaTfxBpyb1IodwrFGBScnXUsbOkMW4cJ44c18uWEz5DL3U&#10;Aaccbke5Koo7aXHg3GDQ06Oh7th8WwVN2L3JqdnvfXt8fvWfhyKZ91ap66t59wAi0ZzO4n/3i87z&#10;l9VtVZar8h7+fsoAyM0vAAAA//8DAFBLAQItABQABgAIAAAAIQDb4fbL7gAAAIUBAAATAAAAAAAA&#10;AAAAAAAAAAAAAABbQ29udGVudF9UeXBlc10ueG1sUEsBAi0AFAAGAAgAAAAhAFr0LFu/AAAAFQEA&#10;AAsAAAAAAAAAAAAAAAAAHwEAAF9yZWxzLy5yZWxzUEsBAi0AFAAGAAgAAAAhAJRG2crHAAAA4wAA&#10;AA8AAAAAAAAAAAAAAAAABwIAAGRycy9kb3ducmV2LnhtbFBLBQYAAAAAAwADALcAAAD7AgAAAAA=&#10;" strokecolor="#007aa5" strokeweight="4pt"/>
              </v:group>
            </w:pict>
          </mc:Fallback>
        </mc:AlternateContent>
      </w:r>
      <w:r>
        <w:rPr>
          <w:noProof/>
        </w:rPr>
        <mc:AlternateContent>
          <mc:Choice Requires="wps">
            <w:drawing>
              <wp:anchor distT="0" distB="0" distL="114300" distR="114300" simplePos="0" relativeHeight="251671552" behindDoc="0" locked="0" layoutInCell="1" allowOverlap="1" wp14:anchorId="4377F42A" wp14:editId="6BDECBCB">
                <wp:simplePos x="0" y="0"/>
                <wp:positionH relativeFrom="column">
                  <wp:posOffset>-706755</wp:posOffset>
                </wp:positionH>
                <wp:positionV relativeFrom="paragraph">
                  <wp:posOffset>-543560</wp:posOffset>
                </wp:positionV>
                <wp:extent cx="7052310" cy="9338310"/>
                <wp:effectExtent l="0" t="0" r="15240" b="15240"/>
                <wp:wrapNone/>
                <wp:docPr id="148557063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52310" cy="9338310"/>
                        </a:xfrm>
                        <a:prstGeom prst="rect">
                          <a:avLst/>
                        </a:prstGeom>
                        <a:noFill/>
                        <a:ln w="9525">
                          <a:solidFill>
                            <a:srgbClr val="96938E"/>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FCE48" id="Rectangle 205" o:spid="_x0000_s1026" style="position:absolute;margin-left:-55.65pt;margin-top:-42.8pt;width:555.3pt;height:735.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UaCAIAAO4DAAAOAAAAZHJzL2Uyb0RvYy54bWysU9tu2zAMfR+wfxD0vtjOpU2MOEWRtsOA&#10;7gJ0+wBFlm1hsqhRSpzu60fJaZptb8P8IIgmeUgeHq1vjr1hB4Veg614Mck5U1ZCrW1b8W9fH94t&#10;OfNB2FoYsKriz8rzm83bN+vBlWoKHZhaISMQ68vBVbwLwZVZ5mWneuEn4JQlZwPYi0AmtlmNYiD0&#10;3mTTPL/KBsDaIUjlPf29G518k/CbRsnwuWm8CsxUnHoL6cR07uKZbdaibFG4TstTG+IfuuiFtlT0&#10;DHUngmB71H9B9VoieGjCREKfQdNoqdIMNE2R/zHNUyecSrMQOd6dafL/D1Z+Ojy5Lxhb9+4R5HfP&#10;LGw7YVt1iwhDp0RN5YpIVDY4X54TouEple2Gj1DTasU+QOLg2GAfAWk6dkxUP5+pVsfAJP28zhfT&#10;WUEbkeRbzWbLaMQaonxJd+jDewU9i5eKI+0ywYvDow9j6EtIrGbhQRuT9mksGwh1MV2kBA9G19GZ&#10;psR2tzXIDoIUsbpazZb3p7q/hfU6kC6N7iu+zOM3KiXScW/rVCUIbcY7NW3siZ9ISVSfL3dQPxM9&#10;CKPo6JHQpQP8ydlAgqu4/7EXqDgzHyxRvCrm86jQZMwX11My8NKzu/QIKwmq4oGz8boNo6r3DnXb&#10;UaUizW7hltbS6ETYa1enZklUifLTA4iqvbRT1Osz3fwCAAD//wMAUEsDBBQABgAIAAAAIQBTRnkZ&#10;4gAAAA0BAAAPAAAAZHJzL2Rvd25yZXYueG1sTI/bSsNAEIbvBd9hGcG7dhN7IInZlCCoIAi1Cno5&#10;zU4ONbsbsts2vr3TK72bw8c/3+SbyfTiRKPvnFUQzyMQZCunO9so+Hh/nCUgfECrsXeWFPyQh01x&#10;fZVjpt3ZvtFpFxrBIdZnqKANYcik9FVLBv3cDWR5V7vRYOB2bKQe8czhppd3UbSWBjvLF1oc6KGl&#10;6nt3NAqWVI9fh6eyrA/u+XW7Xb58TgMqdXszlfcgAk3hD4aLPqtDwU57d7Tai17BLI7jBbNcJas1&#10;CEbSNOXJntlFsopAFrn8/0XxCwAA//8DAFBLAQItABQABgAIAAAAIQC2gziS/gAAAOEBAAATAAAA&#10;AAAAAAAAAAAAAAAAAABbQ29udGVudF9UeXBlc10ueG1sUEsBAi0AFAAGAAgAAAAhADj9If/WAAAA&#10;lAEAAAsAAAAAAAAAAAAAAAAALwEAAF9yZWxzLy5yZWxzUEsBAi0AFAAGAAgAAAAhAK4OFRoIAgAA&#10;7gMAAA4AAAAAAAAAAAAAAAAALgIAAGRycy9lMm9Eb2MueG1sUEsBAi0AFAAGAAgAAAAhAFNGeRni&#10;AAAADQEAAA8AAAAAAAAAAAAAAAAAYgQAAGRycy9kb3ducmV2LnhtbFBLBQYAAAAABAAEAPMAAABx&#10;BQAAAAA=&#10;" filled="f" strokecolor="#96938e"/>
            </w:pict>
          </mc:Fallback>
        </mc:AlternateContent>
      </w:r>
      <w:r>
        <w:rPr>
          <w:noProof/>
        </w:rPr>
        <w:drawing>
          <wp:anchor distT="0" distB="0" distL="114300" distR="114300" simplePos="0" relativeHeight="251670528" behindDoc="0" locked="0" layoutInCell="1" allowOverlap="1" wp14:anchorId="5D3D1119" wp14:editId="110030BE">
            <wp:simplePos x="0" y="0"/>
            <wp:positionH relativeFrom="column">
              <wp:posOffset>-706120</wp:posOffset>
            </wp:positionH>
            <wp:positionV relativeFrom="paragraph">
              <wp:posOffset>-541655</wp:posOffset>
            </wp:positionV>
            <wp:extent cx="7052310" cy="426085"/>
            <wp:effectExtent l="0" t="0" r="0" b="0"/>
            <wp:wrapNone/>
            <wp:docPr id="7787823" name="1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Encabezad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52310" cy="426085"/>
                    </a:xfrm>
                    <a:prstGeom prst="rect">
                      <a:avLst/>
                    </a:prstGeom>
                    <a:noFill/>
                  </pic:spPr>
                </pic:pic>
              </a:graphicData>
            </a:graphic>
            <wp14:sizeRelH relativeFrom="page">
              <wp14:pctWidth>0</wp14:pctWidth>
            </wp14:sizeRelH>
            <wp14:sizeRelV relativeFrom="page">
              <wp14:pctHeight>0</wp14:pctHeight>
            </wp14:sizeRelV>
          </wp:anchor>
        </w:drawing>
      </w:r>
      <w:r w:rsidRPr="00FA538E">
        <w:rPr>
          <w:noProof/>
          <w:lang w:val="es-ES"/>
        </w:rPr>
        <mc:AlternateContent>
          <mc:Choice Requires="wps">
            <w:drawing>
              <wp:anchor distT="0" distB="0" distL="114300" distR="114300" simplePos="0" relativeHeight="251675648" behindDoc="0" locked="0" layoutInCell="1" allowOverlap="1" wp14:anchorId="60FEB821" wp14:editId="26EAA82D">
                <wp:simplePos x="0" y="0"/>
                <wp:positionH relativeFrom="column">
                  <wp:posOffset>1347470</wp:posOffset>
                </wp:positionH>
                <wp:positionV relativeFrom="paragraph">
                  <wp:posOffset>4625340</wp:posOffset>
                </wp:positionV>
                <wp:extent cx="3249295" cy="386080"/>
                <wp:effectExtent l="0" t="0" r="0" b="0"/>
                <wp:wrapNone/>
                <wp:docPr id="605570046"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3FE4E" w14:textId="77777777" w:rsidR="00FA33F7" w:rsidRPr="007F0E8E" w:rsidRDefault="00FA33F7" w:rsidP="00FA33F7">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FEB821" id="_x0000_t202" coordsize="21600,21600" o:spt="202" path="m,l,21600r21600,l21600,xe">
                <v:stroke joinstyle="miter"/>
                <v:path gradientshapeok="t" o:connecttype="rect"/>
              </v:shapetype>
              <v:shape id="Text Box 222" o:spid="_x0000_s1026" type="#_x0000_t202" style="position:absolute;left:0;text-align:left;margin-left:106.1pt;margin-top:364.2pt;width:255.85pt;height:3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BXg4QEAAKEDAAAOAAAAZHJzL2Uyb0RvYy54bWysU9tu2zAMfR+wfxD0vthx0y4x4hRdiw4D&#10;ugvQ9QNkWYqF2aJGKbGzrx8lp2m2vg17ESSSPjznkF5fj33H9gq9AVvx+SznTFkJjbHbij99v3+3&#10;5MwHYRvRgVUVPyjPrzdv36wHV6oCWugahYxArC8HV/E2BFdmmZet6oWfgVOWkhqwF4GeuM0aFAOh&#10;911W5PlVNgA2DkEq7yl6NyX5JuFrrWT4qrVXgXUVJ24hnZjOOp7ZZi3KLQrXGnmkIf6BRS+MpaYn&#10;qDsRBNuheQXVG4ngQYeZhD4DrY1USQOpmed/qXlshVNJC5nj3ckm//9g5Zf9o/uGLIwfYKQBJhHe&#10;PYD84ZmF21bYrbpBhKFVoqHG82hZNjhfHj+NVvvSR5B6+AwNDVnsAiSgUWMfXSGdjNBpAIeT6WoM&#10;TFLwolisitUlZ5JyF8urfJmmkony+WuHPnxU0LN4qTjSUBO62D/4ENmI8rkkNrNwb7ouDbazfwSo&#10;MEYS+0h4oh7GeqTqqKKG5kA6EKY9ob2mSwv4i7OBdqTi/udOoOKs+2TJi9V8sYhLlR6Ly/cFPfA8&#10;U59nhJUEVfHA2XS9DdMi7hyabUudJvct3JB/2iRpL6yOvGkPkuLjzsZFO3+nqpc/a/MbAAD//wMA&#10;UEsDBBQABgAIAAAAIQC0PBqj3wAAAAsBAAAPAAAAZHJzL2Rvd25yZXYueG1sTI9NT8MwDIbvSPyH&#10;yEjcWLIwWFuaTgjEFbTxIXHLGq+taJyqydby7zEnuNnyo9fPW25m34sTjrELZGC5UCCQ6uA6agy8&#10;vT5dZSBisuRsHwgNfGOETXV+VtrChYm2eNqlRnAIxcIaaFMaCilj3aK3cREGJL4dwuht4nVspBvt&#10;xOG+l1qpW+ltR/yhtQM+tFh/7Y7ewPvz4fNjpV6aR38zTGFWknwujbm8mO/vQCSc0x8Mv/qsDhU7&#10;7cORXBS9Ab3UmlEDa52tQDCx1tc5iD0PWa5BVqX836H6AQAA//8DAFBLAQItABQABgAIAAAAIQC2&#10;gziS/gAAAOEBAAATAAAAAAAAAAAAAAAAAAAAAABbQ29udGVudF9UeXBlc10ueG1sUEsBAi0AFAAG&#10;AAgAAAAhADj9If/WAAAAlAEAAAsAAAAAAAAAAAAAAAAALwEAAF9yZWxzLy5yZWxzUEsBAi0AFAAG&#10;AAgAAAAhALoQFeDhAQAAoQMAAA4AAAAAAAAAAAAAAAAALgIAAGRycy9lMm9Eb2MueG1sUEsBAi0A&#10;FAAGAAgAAAAhALQ8GqPfAAAACwEAAA8AAAAAAAAAAAAAAAAAOwQAAGRycy9kb3ducmV2LnhtbFBL&#10;BQYAAAAABAAEAPMAAABHBQAAAAA=&#10;" filled="f" stroked="f">
                <v:textbox>
                  <w:txbxContent>
                    <w:p w14:paraId="1C13FE4E" w14:textId="77777777" w:rsidR="00FA33F7" w:rsidRPr="007F0E8E" w:rsidRDefault="00FA33F7" w:rsidP="00FA33F7">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v:textbox>
              </v:shape>
            </w:pict>
          </mc:Fallback>
        </mc:AlternateContent>
      </w:r>
      <w:r>
        <w:rPr>
          <w:noProof/>
        </w:rPr>
        <w:drawing>
          <wp:anchor distT="0" distB="0" distL="114300" distR="114300" simplePos="0" relativeHeight="251676672" behindDoc="0" locked="0" layoutInCell="1" allowOverlap="1" wp14:anchorId="13428631" wp14:editId="79C18B0B">
            <wp:simplePos x="0" y="0"/>
            <wp:positionH relativeFrom="margin">
              <wp:posOffset>4959985</wp:posOffset>
            </wp:positionH>
            <wp:positionV relativeFrom="paragraph">
              <wp:posOffset>7364095</wp:posOffset>
            </wp:positionV>
            <wp:extent cx="817245" cy="899795"/>
            <wp:effectExtent l="0" t="0" r="1905" b="0"/>
            <wp:wrapNone/>
            <wp:docPr id="508397904" name="Imagen 13">
              <a:extLst xmlns:a="http://schemas.openxmlformats.org/drawingml/2006/main">
                <a:ext uri="{FF2B5EF4-FFF2-40B4-BE49-F238E27FC236}">
                  <a16:creationId xmlns:a16="http://schemas.microsoft.com/office/drawing/2014/main" id="{2636D7A8-B41E-4D5E-ABDD-C491335DEE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2636D7A8-B41E-4D5E-ABDD-C491335DEE2E}"/>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7245" cy="899795"/>
                    </a:xfrm>
                    <a:prstGeom prst="rect">
                      <a:avLst/>
                    </a:prstGeom>
                  </pic:spPr>
                </pic:pic>
              </a:graphicData>
            </a:graphic>
            <wp14:sizeRelH relativeFrom="margin">
              <wp14:pctWidth>0</wp14:pctWidth>
            </wp14:sizeRelH>
            <wp14:sizeRelV relativeFrom="margin">
              <wp14:pctHeight>0</wp14:pctHeight>
            </wp14:sizeRelV>
          </wp:anchor>
        </w:drawing>
      </w:r>
    </w:p>
    <w:p w14:paraId="59E1BF70" w14:textId="77777777" w:rsidR="00FA33F7" w:rsidRDefault="00FA33F7" w:rsidP="00FA33F7">
      <w:r>
        <w:rPr>
          <w:noProof/>
        </w:rPr>
        <mc:AlternateContent>
          <mc:Choice Requires="wps">
            <w:drawing>
              <wp:anchor distT="0" distB="0" distL="114300" distR="114300" simplePos="0" relativeHeight="251678720" behindDoc="0" locked="0" layoutInCell="1" allowOverlap="1" wp14:anchorId="1FC63A81" wp14:editId="12BF2655">
                <wp:simplePos x="0" y="0"/>
                <wp:positionH relativeFrom="column">
                  <wp:posOffset>52070</wp:posOffset>
                </wp:positionH>
                <wp:positionV relativeFrom="paragraph">
                  <wp:posOffset>151765</wp:posOffset>
                </wp:positionV>
                <wp:extent cx="2349500" cy="894080"/>
                <wp:effectExtent l="0" t="0" r="12700" b="20320"/>
                <wp:wrapNone/>
                <wp:docPr id="516077164" name="Cuadro de texto 11"/>
                <wp:cNvGraphicFramePr/>
                <a:graphic xmlns:a="http://schemas.openxmlformats.org/drawingml/2006/main">
                  <a:graphicData uri="http://schemas.microsoft.com/office/word/2010/wordprocessingShape">
                    <wps:wsp>
                      <wps:cNvSpPr txBox="1"/>
                      <wps:spPr>
                        <a:xfrm>
                          <a:off x="0" y="0"/>
                          <a:ext cx="2349500" cy="894080"/>
                        </a:xfrm>
                        <a:prstGeom prst="rect">
                          <a:avLst/>
                        </a:prstGeom>
                        <a:noFill/>
                        <a:ln w="6350">
                          <a:solidFill>
                            <a:prstClr val="black"/>
                          </a:solidFill>
                        </a:ln>
                      </wps:spPr>
                      <wps:txbx>
                        <w:txbxContent>
                          <w:p w14:paraId="6196665F" w14:textId="77777777" w:rsidR="00FA33F7" w:rsidRPr="00554131" w:rsidRDefault="00FA33F7" w:rsidP="00FA33F7">
                            <w:pPr>
                              <w:jc w:val="center"/>
                              <w:rPr>
                                <w:rFonts w:ascii="Calibri" w:hAnsi="Calibri" w:cs="Calibri"/>
                                <w:b/>
                                <w:bCs/>
                              </w:rPr>
                            </w:pPr>
                            <w:r>
                              <w:rPr>
                                <w:noProof/>
                              </w:rPr>
                              <w:drawing>
                                <wp:inline distT="0" distB="0" distL="0" distR="0" wp14:anchorId="3E0C062D" wp14:editId="6E55B5B3">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C63A81" id="Cuadro de texto 11" o:spid="_x0000_s1027" type="#_x0000_t202" style="position:absolute;left:0;text-align:left;margin-left:4.1pt;margin-top:11.95pt;width:185pt;height:70.4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SOkLwIAAF0EAAAOAAAAZHJzL2Uyb0RvYy54bWysVEuP2jAQvlfqf7B8LwksbCEirCgrqkpo&#10;dyW22rNxbLDqeFzbkNBf37HDS9ueql4cz8Pz+L6ZTB/aWpODcF6BKWm/l1MiDIdKmW1Jv78uP40p&#10;8YGZimkwoqRH4enD7OOHaWMLMYAd6Eo4gkGMLxpb0l0Itsgyz3eiZr4HVhg0SnA1Cyi6bVY51mD0&#10;WmeDPL/PGnCVdcCF96h97Ix0luJLKXh4ltKLQHRJsbaQTpfOTTyz2ZQVW8fsTvFTGewfqqiZMpj0&#10;EuqRBUb2Tv0RqlbcgQcZehzqDKRUXKQesJt+/q6b9Y5ZkXpBcLy9wOT/X1j+dFjbF0dC+wVaJDAC&#10;0lhfeFTGflrp6vjFSgnaEcLjBTbRBsJRObgbTkY5mjjaxpNhPk64ZtfX1vnwVUBN4qWkDmlJaLHD&#10;ygfMiK5nl5jMwFJpnajRhjQlvb8b5emBB62qaIxu8clCO3JgSO5GM/4jVo+xbrxQ0gaV157iLbSb&#10;lqjqpt8NVEeEwUE3Id7ypcLwK+bDC3M4Etgejnl4xkNqwJrgdKNkB+7X3/TRH5lCKyUNjlhJ/c89&#10;c4IS/c0gh5P+cBhnMgnD0ecBCu7Wsrm1mH29AGy0jwtlebpG/6DPV+mgfsNtmMesaGKGY+6S8uDO&#10;wiJ0o4/7xMV8ntxwDi0LK7O2PAY/A/vavjFnT4QFpPoJzuPIine8db4dc/N9AKkSqRHpDtcTATjD&#10;iZ/TvsUluZWT1/WvMPsNAAD//wMAUEsDBBQABgAIAAAAIQCl0cxG3AAAAAgBAAAPAAAAZHJzL2Rv&#10;d25yZXYueG1sTI/BTsMwDIbvSLxDZCQuiKXr0FZK0wkh7QiMMe3sNaat1jhVk22Fp8c7wdH+P/3+&#10;XCxH16kTDaH1bGA6SUARV962XBvYfq7uM1AhIlvsPJOBbwqwLK+vCsytP/MHnTaxVlLCIUcDTYx9&#10;rnWoGnIYJr4nluzLDw6jjEOt7YBnKXedTpNkrh22LBca7OmloeqwOToDYZy2q3fMfvr1AXdU8dtr&#10;rO+Mub0Zn59ARRrjHwwXfVGHUpz2/sg2qM5AlgpoIJ09gpJ4trgs9sLNHxagy0L/f6D8BQAA//8D&#10;AFBLAQItABQABgAIAAAAIQC2gziS/gAAAOEBAAATAAAAAAAAAAAAAAAAAAAAAABbQ29udGVudF9U&#10;eXBlc10ueG1sUEsBAi0AFAAGAAgAAAAhADj9If/WAAAAlAEAAAsAAAAAAAAAAAAAAAAALwEAAF9y&#10;ZWxzLy5yZWxzUEsBAi0AFAAGAAgAAAAhAP1hI6QvAgAAXQQAAA4AAAAAAAAAAAAAAAAALgIAAGRy&#10;cy9lMm9Eb2MueG1sUEsBAi0AFAAGAAgAAAAhAKXRzEbcAAAACAEAAA8AAAAAAAAAAAAAAAAAiQQA&#10;AGRycy9kb3ducmV2LnhtbFBLBQYAAAAABAAEAPMAAACSBQAAAAA=&#10;" filled="f" strokeweight=".5pt">
                <v:textbox>
                  <w:txbxContent>
                    <w:p w14:paraId="6196665F" w14:textId="77777777" w:rsidR="00FA33F7" w:rsidRPr="00554131" w:rsidRDefault="00FA33F7" w:rsidP="00FA33F7">
                      <w:pPr>
                        <w:jc w:val="center"/>
                        <w:rPr>
                          <w:rFonts w:ascii="Calibri" w:hAnsi="Calibri" w:cs="Calibri"/>
                          <w:b/>
                          <w:bCs/>
                        </w:rPr>
                      </w:pPr>
                      <w:r>
                        <w:rPr>
                          <w:noProof/>
                        </w:rPr>
                        <w:drawing>
                          <wp:inline distT="0" distB="0" distL="0" distR="0" wp14:anchorId="3E0C062D" wp14:editId="6E55B5B3">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v:textbox>
              </v:shape>
            </w:pict>
          </mc:Fallback>
        </mc:AlternateContent>
      </w:r>
    </w:p>
    <w:p w14:paraId="447A1DA7" w14:textId="77777777" w:rsidR="00FA33F7" w:rsidRDefault="00FA33F7" w:rsidP="00FA33F7"/>
    <w:p w14:paraId="24C35CE5" w14:textId="73C86F0B" w:rsidR="00867A76" w:rsidRDefault="00FA33F7" w:rsidP="00867A76">
      <w:r w:rsidRPr="00FA538E">
        <w:rPr>
          <w:noProof/>
        </w:rPr>
        <mc:AlternateContent>
          <mc:Choice Requires="wps">
            <w:drawing>
              <wp:anchor distT="0" distB="0" distL="114300" distR="114300" simplePos="0" relativeHeight="251677696" behindDoc="0" locked="0" layoutInCell="1" allowOverlap="1" wp14:anchorId="4A2E3896" wp14:editId="6A3DA4B0">
                <wp:simplePos x="0" y="0"/>
                <wp:positionH relativeFrom="margin">
                  <wp:align>center</wp:align>
                </wp:positionH>
                <wp:positionV relativeFrom="paragraph">
                  <wp:posOffset>4847590</wp:posOffset>
                </wp:positionV>
                <wp:extent cx="4904740" cy="1706880"/>
                <wp:effectExtent l="0" t="0" r="0" b="7620"/>
                <wp:wrapNone/>
                <wp:docPr id="1907531484"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4740" cy="1706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88D8F" w14:textId="77777777" w:rsidR="00FA33F7" w:rsidRDefault="00FA33F7" w:rsidP="00FA33F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53CB98C4" w14:textId="77777777" w:rsidR="00FA33F7" w:rsidRPr="00223A1F" w:rsidRDefault="00FA33F7" w:rsidP="00FA33F7">
                            <w:pPr>
                              <w:spacing w:after="0"/>
                              <w:jc w:val="center"/>
                              <w:rPr>
                                <w:rFonts w:ascii="Arial" w:hAnsi="Arial" w:cs="Arial"/>
                                <w:b/>
                                <w:color w:val="404040" w:themeColor="text1" w:themeTint="BF"/>
                                <w:sz w:val="32"/>
                                <w:szCs w:val="32"/>
                                <w:lang w:val="it-IT"/>
                              </w:rPr>
                            </w:pPr>
                          </w:p>
                          <w:p w14:paraId="44B06DAC" w14:textId="4FD885CA" w:rsidR="00FA33F7" w:rsidRDefault="00FA33F7" w:rsidP="00FA33F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Pr>
                                <w:rFonts w:ascii="Arial" w:hAnsi="Arial" w:cs="Arial"/>
                                <w:b/>
                                <w:color w:val="404040" w:themeColor="text1" w:themeTint="BF"/>
                                <w:sz w:val="40"/>
                                <w:szCs w:val="40"/>
                                <w:lang w:val="it-IT"/>
                              </w:rPr>
                              <w:t>15</w:t>
                            </w:r>
                          </w:p>
                          <w:p w14:paraId="3F6C2A7D" w14:textId="53885DED" w:rsidR="00FA33F7" w:rsidRPr="00223A1F" w:rsidRDefault="00FA33F7" w:rsidP="00FA33F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7B2710">
                              <w:rPr>
                                <w:rFonts w:ascii="Arial" w:hAnsi="Arial" w:cs="Arial"/>
                                <w:b/>
                                <w:color w:val="404040" w:themeColor="text1" w:themeTint="BF"/>
                                <w:sz w:val="32"/>
                                <w:szCs w:val="32"/>
                                <w:lang w:val="it-IT"/>
                              </w:rPr>
                              <w:t>Falsos Fondos</w:t>
                            </w:r>
                          </w:p>
                          <w:p w14:paraId="33A6D06F" w14:textId="77777777" w:rsidR="00FA33F7" w:rsidRPr="00223A1F" w:rsidRDefault="00FA33F7" w:rsidP="00FA33F7">
                            <w:pPr>
                              <w:spacing w:after="0"/>
                              <w:jc w:val="center"/>
                              <w:rPr>
                                <w:rFonts w:ascii="Arial" w:hAnsi="Arial" w:cs="Arial"/>
                                <w:bCs/>
                                <w:color w:val="404040" w:themeColor="text1" w:themeTint="BF"/>
                                <w:sz w:val="12"/>
                                <w:szCs w:val="12"/>
                                <w:lang w:val="it-IT"/>
                              </w:rPr>
                            </w:pPr>
                          </w:p>
                          <w:p w14:paraId="2196EFB1" w14:textId="77777777" w:rsidR="00FA33F7" w:rsidRPr="00223A1F" w:rsidRDefault="00FA33F7" w:rsidP="00FA33F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Pr>
                                <w:rFonts w:ascii="Arial" w:hAnsi="Arial" w:cs="Arial"/>
                                <w:bCs/>
                                <w:color w:val="404040" w:themeColor="text1" w:themeTint="BF"/>
                                <w:sz w:val="32"/>
                                <w:szCs w:val="32"/>
                                <w:lang w:val="it-IT"/>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E3896" id="_x0000_s1028" type="#_x0000_t202" style="position:absolute;left:0;text-align:left;margin-left:0;margin-top:381.7pt;width:386.2pt;height:134.4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4VK5QEAAKkDAAAOAAAAZHJzL2Uyb0RvYy54bWysU9tu2zAMfR+wfxD0vtgOsiY14hRdiw4D&#10;ugvQ7QNkWbKF2aJGKbGzrx8lp2m2vQ17EURSPjznkN7eTEPPDgq9AVvxYpFzpqyExti24t++PrzZ&#10;cOaDsI3owaqKH5XnN7vXr7ajK9USOugbhYxArC9HV/EuBFdmmZedGoRfgFOWihpwEIFCbLMGxUjo&#10;Q58t8/wqGwEbhyCV95S9n4t8l/C1VjJ81tqrwPqKE7eQTkxnHc9stxVli8J1Rp5oiH9gMQhjqekZ&#10;6l4EwfZo/oIajETwoMNCwpCB1kaqpIHUFPkfap464VTSQuZ4d7bJ/z9Y+enw5L4gC9M7mGiASYR3&#10;jyC/e2bhrhO2VbeIMHZKNNS4iJZlo/Pl6dNotS99BKnHj9DQkMU+QAKaNA7RFdLJCJ0GcDybrqbA&#10;JCVX1/lqvaKSpFqxzq82mzSWTJTPnzv04b2CgcVLxZGmmuDF4dGHSEeUz09iNwsPpu/TZHv7W4Ie&#10;xkyiHxnP3MNUT8w0FV9GbVFNDc2R9CDM+0L7TZcO8CdnI+1Kxf2PvUDFWf/BkifXxSoKCClYvV0v&#10;KcDLSn1ZEVYSVMUDZ/P1LswLuXdo2o46zVOwcEs+apMUvrA60ad9SMJPuxsX7jJOr17+sN0vAAAA&#10;//8DAFBLAwQUAAYACAAAACEAhZP1hd0AAAAJAQAADwAAAGRycy9kb3ducmV2LnhtbEyPzU7DMBCE&#10;70i8g7VI3KhNWhoIcSoE4gqi/EjctvE2iYjXUew24e1ZTnDb0Yxmvyk3s+/VkcbYBbZwuTCgiOvg&#10;Om4svL0+XlyDignZYR+YLHxThE11elJi4cLEL3TcpkZJCccCLbQpDYXWsW7JY1yEgVi8fRg9JpFj&#10;o92Ik5T7XmfGrLXHjuVDiwPdt1R/bQ/ewvvT/vNjZZ6bB381TGE2mv2Ntvb8bL67BZVoTn9h+MUX&#10;dKiEaRcO7KLqLciQZCFfL1egxM7zTI6d5Mwyy0BXpf6/oPoBAAD//wMAUEsBAi0AFAAGAAgAAAAh&#10;ALaDOJL+AAAA4QEAABMAAAAAAAAAAAAAAAAAAAAAAFtDb250ZW50X1R5cGVzXS54bWxQSwECLQAU&#10;AAYACAAAACEAOP0h/9YAAACUAQAACwAAAAAAAAAAAAAAAAAvAQAAX3JlbHMvLnJlbHNQSwECLQAU&#10;AAYACAAAACEAe1eFSuUBAACpAwAADgAAAAAAAAAAAAAAAAAuAgAAZHJzL2Uyb0RvYy54bWxQSwEC&#10;LQAUAAYACAAAACEAhZP1hd0AAAAJAQAADwAAAAAAAAAAAAAAAAA/BAAAZHJzL2Rvd25yZXYueG1s&#10;UEsFBgAAAAAEAAQA8wAAAEkFAAAAAA==&#10;" filled="f" stroked="f">
                <v:textbox>
                  <w:txbxContent>
                    <w:p w14:paraId="69288D8F" w14:textId="77777777" w:rsidR="00FA33F7" w:rsidRDefault="00FA33F7" w:rsidP="00FA33F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53CB98C4" w14:textId="77777777" w:rsidR="00FA33F7" w:rsidRPr="00223A1F" w:rsidRDefault="00FA33F7" w:rsidP="00FA33F7">
                      <w:pPr>
                        <w:spacing w:after="0"/>
                        <w:jc w:val="center"/>
                        <w:rPr>
                          <w:rFonts w:ascii="Arial" w:hAnsi="Arial" w:cs="Arial"/>
                          <w:b/>
                          <w:color w:val="404040" w:themeColor="text1" w:themeTint="BF"/>
                          <w:sz w:val="32"/>
                          <w:szCs w:val="32"/>
                          <w:lang w:val="it-IT"/>
                        </w:rPr>
                      </w:pPr>
                    </w:p>
                    <w:p w14:paraId="44B06DAC" w14:textId="4FD885CA" w:rsidR="00FA33F7" w:rsidRDefault="00FA33F7" w:rsidP="00FA33F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Pr>
                          <w:rFonts w:ascii="Arial" w:hAnsi="Arial" w:cs="Arial"/>
                          <w:b/>
                          <w:color w:val="404040" w:themeColor="text1" w:themeTint="BF"/>
                          <w:sz w:val="40"/>
                          <w:szCs w:val="40"/>
                          <w:lang w:val="it-IT"/>
                        </w:rPr>
                        <w:t>15</w:t>
                      </w:r>
                    </w:p>
                    <w:p w14:paraId="3F6C2A7D" w14:textId="53885DED" w:rsidR="00FA33F7" w:rsidRPr="00223A1F" w:rsidRDefault="00FA33F7" w:rsidP="00FA33F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7B2710">
                        <w:rPr>
                          <w:rFonts w:ascii="Arial" w:hAnsi="Arial" w:cs="Arial"/>
                          <w:b/>
                          <w:color w:val="404040" w:themeColor="text1" w:themeTint="BF"/>
                          <w:sz w:val="32"/>
                          <w:szCs w:val="32"/>
                          <w:lang w:val="it-IT"/>
                        </w:rPr>
                        <w:t>Falsos Fondos</w:t>
                      </w:r>
                    </w:p>
                    <w:p w14:paraId="33A6D06F" w14:textId="77777777" w:rsidR="00FA33F7" w:rsidRPr="00223A1F" w:rsidRDefault="00FA33F7" w:rsidP="00FA33F7">
                      <w:pPr>
                        <w:spacing w:after="0"/>
                        <w:jc w:val="center"/>
                        <w:rPr>
                          <w:rFonts w:ascii="Arial" w:hAnsi="Arial" w:cs="Arial"/>
                          <w:bCs/>
                          <w:color w:val="404040" w:themeColor="text1" w:themeTint="BF"/>
                          <w:sz w:val="12"/>
                          <w:szCs w:val="12"/>
                          <w:lang w:val="it-IT"/>
                        </w:rPr>
                      </w:pPr>
                    </w:p>
                    <w:p w14:paraId="2196EFB1" w14:textId="77777777" w:rsidR="00FA33F7" w:rsidRPr="00223A1F" w:rsidRDefault="00FA33F7" w:rsidP="00FA33F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Pr>
                          <w:rFonts w:ascii="Arial" w:hAnsi="Arial" w:cs="Arial"/>
                          <w:bCs/>
                          <w:color w:val="404040" w:themeColor="text1" w:themeTint="BF"/>
                          <w:sz w:val="32"/>
                          <w:szCs w:val="32"/>
                          <w:lang w:val="it-IT"/>
                        </w:rPr>
                        <w:t>A</w:t>
                      </w:r>
                    </w:p>
                  </w:txbxContent>
                </v:textbox>
                <w10:wrap anchorx="margin"/>
              </v:shape>
            </w:pict>
          </mc:Fallback>
        </mc:AlternateContent>
      </w:r>
      <w:r>
        <w:rPr>
          <w:noProof/>
        </w:rPr>
        <w:drawing>
          <wp:anchor distT="0" distB="0" distL="114300" distR="114300" simplePos="0" relativeHeight="251669504" behindDoc="0" locked="0" layoutInCell="1" allowOverlap="1" wp14:anchorId="59E3D7BE" wp14:editId="14D86BC4">
            <wp:simplePos x="0" y="0"/>
            <wp:positionH relativeFrom="column">
              <wp:posOffset>-45720</wp:posOffset>
            </wp:positionH>
            <wp:positionV relativeFrom="paragraph">
              <wp:posOffset>347980</wp:posOffset>
            </wp:positionV>
            <wp:extent cx="5697220" cy="5737860"/>
            <wp:effectExtent l="0" t="0" r="0" b="0"/>
            <wp:wrapThrough wrapText="bothSides">
              <wp:wrapPolygon edited="0">
                <wp:start x="0" y="0"/>
                <wp:lineTo x="0" y="21514"/>
                <wp:lineTo x="21523" y="21514"/>
                <wp:lineTo x="21523" y="0"/>
                <wp:lineTo x="0" y="0"/>
              </wp:wrapPolygon>
            </wp:wrapThrough>
            <wp:docPr id="501156509" name="0 Imagen" descr="Logo_Ay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_AyMA.jpg"/>
                    <pic:cNvPicPr>
                      <a:picLocks noChangeAspect="1" noChangeArrowheads="1"/>
                    </pic:cNvPicPr>
                  </pic:nvPicPr>
                  <pic:blipFill>
                    <a:blip r:embed="rId12" cstate="print">
                      <a:lum bright="24000" contrast="20000"/>
                      <a:extLst>
                        <a:ext uri="{28A0092B-C50C-407E-A947-70E740481C1C}">
                          <a14:useLocalDpi xmlns:a14="http://schemas.microsoft.com/office/drawing/2010/main" val="0"/>
                        </a:ext>
                      </a:extLst>
                    </a:blip>
                    <a:srcRect/>
                    <a:stretch>
                      <a:fillRect/>
                    </a:stretch>
                  </pic:blipFill>
                  <pic:spPr bwMode="auto">
                    <a:xfrm>
                      <a:off x="0" y="0"/>
                      <a:ext cx="5697220" cy="5737860"/>
                    </a:xfrm>
                    <a:prstGeom prst="rect">
                      <a:avLst/>
                    </a:prstGeom>
                    <a:noFill/>
                  </pic:spPr>
                </pic:pic>
              </a:graphicData>
            </a:graphic>
            <wp14:sizeRelH relativeFrom="page">
              <wp14:pctWidth>0</wp14:pctWidth>
            </wp14:sizeRelH>
            <wp14:sizeRelV relativeFrom="page">
              <wp14:pctHeight>0</wp14:pctHeight>
            </wp14:sizeRelV>
          </wp:anchor>
        </w:drawing>
      </w:r>
      <w:r w:rsidRPr="00FA538E">
        <w:rPr>
          <w:noProof/>
          <w:lang w:val="es-ES"/>
        </w:rPr>
        <mc:AlternateContent>
          <mc:Choice Requires="wps">
            <w:drawing>
              <wp:anchor distT="0" distB="0" distL="114300" distR="114300" simplePos="0" relativeHeight="251673600" behindDoc="0" locked="0" layoutInCell="1" allowOverlap="1" wp14:anchorId="4DAB0C94" wp14:editId="360E6375">
                <wp:simplePos x="0" y="0"/>
                <wp:positionH relativeFrom="column">
                  <wp:posOffset>-24130</wp:posOffset>
                </wp:positionH>
                <wp:positionV relativeFrom="paragraph">
                  <wp:posOffset>1220470</wp:posOffset>
                </wp:positionV>
                <wp:extent cx="5993130" cy="2390775"/>
                <wp:effectExtent l="0" t="0" r="0" b="9525"/>
                <wp:wrapNone/>
                <wp:docPr id="890679133"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2390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8ED65" w14:textId="77777777" w:rsidR="00FA33F7" w:rsidRPr="007F0E8E" w:rsidRDefault="00FA33F7" w:rsidP="00FA33F7">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AB0C94" id="Text Box 221" o:spid="_x0000_s1029" type="#_x0000_t202" style="position:absolute;left:0;text-align:left;margin-left:-1.9pt;margin-top:96.1pt;width:471.9pt;height:18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EzO5gEAAKkDAAAOAAAAZHJzL2Uyb0RvYy54bWysU9tu2zAMfR+wfxD0vtjOZVmMOEXXosOA&#10;rhvQ9QNkWbaF2aJGKbGzrx8lp2m2vg17EURSPjznkN5ejX3HDgqdBlPwbJZypoyESpum4E/f7959&#10;4Mx5YSrRgVEFPyrHr3Zv32wHm6s5tNBVChmBGJcPtuCt9zZPEidb1Qs3A6sMFWvAXngKsUkqFAOh&#10;910yT9P3yQBYWQSpnKPs7VTku4hf10r6r3XtlGddwYmbjyfGswxnstuKvEFhWy1PNMQ/sOiFNtT0&#10;DHUrvGB71K+gei0RHNR+JqFPoK61VFEDqcnSv9Q8tsKqqIXMcfZsk/t/sPLh8Gi/IfPjRxhpgFGE&#10;s/cgfzhm4KYVplHXiDC0SlTUOAuWJYN1+enTYLXLXQAphy9Q0ZDF3kMEGmvsgyukkxE6DeB4Nl2N&#10;nklKrjabRbagkqTafLFJ1+tV7CHy588tOv9JQc/CpeBIU43w4nDvfKAj8ucnoZuBO911cbKd+SNB&#10;D0Mm0g+MJ+5+LEemq4IvQt+gpoTqSHoQpn2h/aZLC/iLs4F2peDu516g4qz7bMiTTbZchuWKwXK1&#10;nlOAl5XysiKMJKiCe86m642fFnJvUTctdZqmYOCafKx1VPjC6kSf9iEKP+1uWLjLOL56+cN2vwEA&#10;AP//AwBQSwMEFAAGAAgAAAAhALCmlCfeAAAACgEAAA8AAABkcnMvZG93bnJldi54bWxMj0tPwzAQ&#10;hO9I/Adrkbi1NqGvhDhVBeIKog8kbm68TaLG6yh2m/DvWU5wnJ3R7Df5enStuGIfGk8aHqYKBFLp&#10;bUOVhv3udbICEaIha1pPqOEbA6yL25vcZNYP9IHXbawEl1DIjIY6xi6TMpQ1OhOmvkNi7+R7ZyLL&#10;vpK2NwOXu1YmSi2kMw3xh9p0+Fxjed5enIbD2+nrc6beqxc37wY/KkkulVrf342bJxARx/gXhl98&#10;RoeCmY7+QjaIVsPkkckj39MkAcGBdKZ43FHDfLFagixy+X9C8QMAAP//AwBQSwECLQAUAAYACAAA&#10;ACEAtoM4kv4AAADhAQAAEwAAAAAAAAAAAAAAAAAAAAAAW0NvbnRlbnRfVHlwZXNdLnhtbFBLAQIt&#10;ABQABgAIAAAAIQA4/SH/1gAAAJQBAAALAAAAAAAAAAAAAAAAAC8BAABfcmVscy8ucmVsc1BLAQIt&#10;ABQABgAIAAAAIQB1kEzO5gEAAKkDAAAOAAAAAAAAAAAAAAAAAC4CAABkcnMvZTJvRG9jLnhtbFBL&#10;AQItABQABgAIAAAAIQCwppQn3gAAAAoBAAAPAAAAAAAAAAAAAAAAAEAEAABkcnMvZG93bnJldi54&#10;bWxQSwUGAAAAAAQABADzAAAASwUAAAAA&#10;" filled="f" stroked="f">
                <v:textbox>
                  <w:txbxContent>
                    <w:p w14:paraId="6E38ED65" w14:textId="77777777" w:rsidR="00FA33F7" w:rsidRPr="007F0E8E" w:rsidRDefault="00FA33F7" w:rsidP="00FA33F7">
                      <w:pPr>
                        <w:jc w:val="center"/>
                        <w:rPr>
                          <w:rFonts w:ascii="Arial" w:hAnsi="Arial" w:cs="Arial"/>
                          <w:b/>
                          <w:color w:val="007AA5"/>
                          <w:sz w:val="42"/>
                          <w:szCs w:val="42"/>
                        </w:rPr>
                      </w:pPr>
                      <w:r w:rsidRPr="003E20E2">
                        <w:rPr>
                          <w:rFonts w:ascii="Arial" w:hAnsi="Arial" w:cs="Arial"/>
                          <w:b/>
                          <w:color w:val="007AA5"/>
                          <w:sz w:val="42"/>
                          <w:szCs w:val="42"/>
                        </w:rPr>
                        <w:t xml:space="preserve">Elaboración de complemento de ingeniería básica y proyecto ejecutivo electromecánico, hidráulico e instrumentación y control y manual de operaciones para la ampliación de 2,000 </w:t>
                      </w:r>
                      <w:proofErr w:type="spellStart"/>
                      <w:r w:rsidRPr="003E20E2">
                        <w:rPr>
                          <w:rFonts w:ascii="Arial" w:hAnsi="Arial" w:cs="Arial"/>
                          <w:b/>
                          <w:color w:val="007AA5"/>
                          <w:sz w:val="42"/>
                          <w:szCs w:val="42"/>
                        </w:rPr>
                        <w:t>lps</w:t>
                      </w:r>
                      <w:proofErr w:type="spellEnd"/>
                      <w:r w:rsidRPr="003E20E2">
                        <w:rPr>
                          <w:rFonts w:ascii="Arial" w:hAnsi="Arial" w:cs="Arial"/>
                          <w:b/>
                          <w:color w:val="007AA5"/>
                          <w:sz w:val="42"/>
                          <w:szCs w:val="42"/>
                        </w:rPr>
                        <w:t xml:space="preserve"> de la planta potabilizadora número 1 "PP1 Miravalle", en el municipio de Guadalajara, Jalisco.</w:t>
                      </w:r>
                    </w:p>
                  </w:txbxContent>
                </v:textbox>
              </v:shape>
            </w:pict>
          </mc:Fallback>
        </mc:AlternateContent>
      </w:r>
      <w:r>
        <w:br w:type="page"/>
      </w:r>
    </w:p>
    <w:p w14:paraId="2BB38DCD" w14:textId="77777777" w:rsidR="00867A76" w:rsidRPr="00867A76" w:rsidRDefault="00867A76" w:rsidP="00867A76">
      <w:pPr>
        <w:sectPr w:rsidR="00867A76" w:rsidRPr="00867A76" w:rsidSect="009E1000">
          <w:pgSz w:w="12242" w:h="15842" w:code="1"/>
          <w:pgMar w:top="1418" w:right="1134" w:bottom="1418" w:left="1134" w:header="720" w:footer="369" w:gutter="284"/>
          <w:pgNumType w:fmt="lowerRoman" w:start="1" w:chapStyle="1"/>
          <w:cols w:space="720"/>
          <w:titlePg/>
          <w:docGrid w:linePitch="326"/>
        </w:sectPr>
      </w:pPr>
    </w:p>
    <w:p w14:paraId="7527034E" w14:textId="0DF2C5F2" w:rsidR="000F568F" w:rsidRPr="00B33691" w:rsidRDefault="00B33691" w:rsidP="00B33691">
      <w:pPr>
        <w:rPr>
          <w:b/>
          <w:bCs/>
          <w:sz w:val="32"/>
          <w:szCs w:val="32"/>
        </w:rPr>
      </w:pPr>
      <w:r w:rsidRPr="00B33691">
        <w:rPr>
          <w:b/>
          <w:bCs/>
          <w:sz w:val="32"/>
          <w:szCs w:val="32"/>
        </w:rPr>
        <w:lastRenderedPageBreak/>
        <w:t>CONTENIDO E ÍNDICES</w:t>
      </w:r>
    </w:p>
    <w:p w14:paraId="24B8C154" w14:textId="60E61132" w:rsidR="00F75069" w:rsidRDefault="000F568F">
      <w:pPr>
        <w:pStyle w:val="TDC1"/>
        <w:tabs>
          <w:tab w:val="left" w:pos="480"/>
          <w:tab w:val="right" w:leader="dot" w:pos="9680"/>
        </w:tabs>
        <w:rPr>
          <w:rFonts w:asciiTheme="minorHAnsi" w:eastAsiaTheme="minorEastAsia" w:hAnsiTheme="minorHAnsi" w:cstheme="minorBidi"/>
          <w:b w:val="0"/>
          <w:caps w:val="0"/>
          <w:noProof/>
          <w:kern w:val="2"/>
          <w:sz w:val="24"/>
          <w:szCs w:val="24"/>
          <w:lang w:val="es-MX" w:eastAsia="es-MX"/>
          <w14:ligatures w14:val="standardContextual"/>
        </w:rPr>
      </w:pPr>
      <w:r>
        <w:rPr>
          <w:smallCaps/>
        </w:rPr>
        <w:fldChar w:fldCharType="begin"/>
      </w:r>
      <w:r>
        <w:instrText xml:space="preserve"> TOC \o "1-3" </w:instrText>
      </w:r>
      <w:r>
        <w:rPr>
          <w:smallCaps/>
        </w:rPr>
        <w:fldChar w:fldCharType="separate"/>
      </w:r>
      <w:r w:rsidR="00F75069">
        <w:rPr>
          <w:noProof/>
        </w:rPr>
        <w:t>1.</w:t>
      </w:r>
      <w:r w:rsidR="00F75069">
        <w:rPr>
          <w:rFonts w:asciiTheme="minorHAnsi" w:eastAsiaTheme="minorEastAsia" w:hAnsiTheme="minorHAnsi" w:cstheme="minorBidi"/>
          <w:b w:val="0"/>
          <w:caps w:val="0"/>
          <w:noProof/>
          <w:kern w:val="2"/>
          <w:sz w:val="24"/>
          <w:szCs w:val="24"/>
          <w:lang w:val="es-MX" w:eastAsia="es-MX"/>
          <w14:ligatures w14:val="standardContextual"/>
        </w:rPr>
        <w:tab/>
      </w:r>
      <w:r w:rsidR="00F75069">
        <w:rPr>
          <w:noProof/>
        </w:rPr>
        <w:t>Falsos Fondos (BAJODREN)</w:t>
      </w:r>
      <w:r w:rsidR="00F75069">
        <w:rPr>
          <w:noProof/>
        </w:rPr>
        <w:tab/>
      </w:r>
      <w:r w:rsidR="00F75069">
        <w:rPr>
          <w:noProof/>
        </w:rPr>
        <w:fldChar w:fldCharType="begin"/>
      </w:r>
      <w:r w:rsidR="00F75069">
        <w:rPr>
          <w:noProof/>
        </w:rPr>
        <w:instrText xml:space="preserve"> PAGEREF _Toc235812114 \h </w:instrText>
      </w:r>
      <w:r w:rsidR="00F75069">
        <w:rPr>
          <w:noProof/>
        </w:rPr>
      </w:r>
      <w:r w:rsidR="00F75069">
        <w:rPr>
          <w:noProof/>
        </w:rPr>
        <w:fldChar w:fldCharType="separate"/>
      </w:r>
      <w:r w:rsidR="00F75069">
        <w:rPr>
          <w:noProof/>
        </w:rPr>
        <w:t>1</w:t>
      </w:r>
      <w:r w:rsidR="00F75069">
        <w:rPr>
          <w:noProof/>
        </w:rPr>
        <w:fldChar w:fldCharType="end"/>
      </w:r>
    </w:p>
    <w:p w14:paraId="5EDD826A" w14:textId="16663561"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Descripción del Concepto</w:t>
      </w:r>
      <w:r>
        <w:rPr>
          <w:noProof/>
        </w:rPr>
        <w:tab/>
      </w:r>
      <w:r>
        <w:rPr>
          <w:noProof/>
        </w:rPr>
        <w:fldChar w:fldCharType="begin"/>
      </w:r>
      <w:r>
        <w:rPr>
          <w:noProof/>
        </w:rPr>
        <w:instrText xml:space="preserve"> PAGEREF _Toc235812115 \h </w:instrText>
      </w:r>
      <w:r>
        <w:rPr>
          <w:noProof/>
        </w:rPr>
      </w:r>
      <w:r>
        <w:rPr>
          <w:noProof/>
        </w:rPr>
        <w:fldChar w:fldCharType="separate"/>
      </w:r>
      <w:r>
        <w:rPr>
          <w:noProof/>
        </w:rPr>
        <w:t>1</w:t>
      </w:r>
      <w:r>
        <w:rPr>
          <w:noProof/>
        </w:rPr>
        <w:fldChar w:fldCharType="end"/>
      </w:r>
    </w:p>
    <w:p w14:paraId="72E1009C" w14:textId="1926FB2F"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Alcance</w:t>
      </w:r>
      <w:r>
        <w:rPr>
          <w:noProof/>
        </w:rPr>
        <w:tab/>
      </w:r>
      <w:r>
        <w:rPr>
          <w:noProof/>
        </w:rPr>
        <w:fldChar w:fldCharType="begin"/>
      </w:r>
      <w:r>
        <w:rPr>
          <w:noProof/>
        </w:rPr>
        <w:instrText xml:space="preserve"> PAGEREF _Toc235812116 \h </w:instrText>
      </w:r>
      <w:r>
        <w:rPr>
          <w:noProof/>
        </w:rPr>
      </w:r>
      <w:r>
        <w:rPr>
          <w:noProof/>
        </w:rPr>
        <w:fldChar w:fldCharType="separate"/>
      </w:r>
      <w:r>
        <w:rPr>
          <w:noProof/>
        </w:rPr>
        <w:t>1</w:t>
      </w:r>
      <w:r>
        <w:rPr>
          <w:noProof/>
        </w:rPr>
        <w:fldChar w:fldCharType="end"/>
      </w:r>
    </w:p>
    <w:p w14:paraId="3CE15449" w14:textId="2E182D1E"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Normatividad Aplicable</w:t>
      </w:r>
      <w:r>
        <w:rPr>
          <w:noProof/>
        </w:rPr>
        <w:tab/>
      </w:r>
      <w:r>
        <w:rPr>
          <w:noProof/>
        </w:rPr>
        <w:fldChar w:fldCharType="begin"/>
      </w:r>
      <w:r>
        <w:rPr>
          <w:noProof/>
        </w:rPr>
        <w:instrText xml:space="preserve"> PAGEREF _Toc235812117 \h </w:instrText>
      </w:r>
      <w:r>
        <w:rPr>
          <w:noProof/>
        </w:rPr>
      </w:r>
      <w:r>
        <w:rPr>
          <w:noProof/>
        </w:rPr>
        <w:fldChar w:fldCharType="separate"/>
      </w:r>
      <w:r>
        <w:rPr>
          <w:noProof/>
        </w:rPr>
        <w:t>2</w:t>
      </w:r>
      <w:r>
        <w:rPr>
          <w:noProof/>
        </w:rPr>
        <w:fldChar w:fldCharType="end"/>
      </w:r>
    </w:p>
    <w:p w14:paraId="2B6B58DA" w14:textId="1D67979D"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Materiales y Componentes</w:t>
      </w:r>
      <w:r>
        <w:rPr>
          <w:noProof/>
        </w:rPr>
        <w:tab/>
      </w:r>
      <w:r>
        <w:rPr>
          <w:noProof/>
        </w:rPr>
        <w:fldChar w:fldCharType="begin"/>
      </w:r>
      <w:r>
        <w:rPr>
          <w:noProof/>
        </w:rPr>
        <w:instrText xml:space="preserve"> PAGEREF _Toc235812118 \h </w:instrText>
      </w:r>
      <w:r>
        <w:rPr>
          <w:noProof/>
        </w:rPr>
      </w:r>
      <w:r>
        <w:rPr>
          <w:noProof/>
        </w:rPr>
        <w:fldChar w:fldCharType="separate"/>
      </w:r>
      <w:r>
        <w:rPr>
          <w:noProof/>
        </w:rPr>
        <w:t>2</w:t>
      </w:r>
      <w:r>
        <w:rPr>
          <w:noProof/>
        </w:rPr>
        <w:fldChar w:fldCharType="end"/>
      </w:r>
    </w:p>
    <w:p w14:paraId="503C5EFD" w14:textId="163F6004" w:rsidR="00F75069" w:rsidRDefault="00F7506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1.4.1</w:t>
      </w:r>
      <w:r>
        <w:rPr>
          <w:rFonts w:asciiTheme="minorHAnsi" w:eastAsiaTheme="minorEastAsia" w:hAnsiTheme="minorHAnsi" w:cstheme="minorBidi"/>
          <w:i w:val="0"/>
          <w:noProof/>
          <w:kern w:val="2"/>
          <w:sz w:val="24"/>
          <w:szCs w:val="24"/>
          <w:lang w:val="es-MX" w:eastAsia="es-MX"/>
          <w14:ligatures w14:val="standardContextual"/>
        </w:rPr>
        <w:tab/>
      </w:r>
      <w:r>
        <w:rPr>
          <w:noProof/>
        </w:rPr>
        <w:t>Elementos del Falso Fondo</w:t>
      </w:r>
      <w:r>
        <w:rPr>
          <w:noProof/>
        </w:rPr>
        <w:tab/>
      </w:r>
      <w:r>
        <w:rPr>
          <w:noProof/>
        </w:rPr>
        <w:fldChar w:fldCharType="begin"/>
      </w:r>
      <w:r>
        <w:rPr>
          <w:noProof/>
        </w:rPr>
        <w:instrText xml:space="preserve"> PAGEREF _Toc235812119 \h </w:instrText>
      </w:r>
      <w:r>
        <w:rPr>
          <w:noProof/>
        </w:rPr>
      </w:r>
      <w:r>
        <w:rPr>
          <w:noProof/>
        </w:rPr>
        <w:fldChar w:fldCharType="separate"/>
      </w:r>
      <w:r>
        <w:rPr>
          <w:noProof/>
        </w:rPr>
        <w:t>2</w:t>
      </w:r>
      <w:r>
        <w:rPr>
          <w:noProof/>
        </w:rPr>
        <w:fldChar w:fldCharType="end"/>
      </w:r>
    </w:p>
    <w:p w14:paraId="3714E7CD" w14:textId="4D539113" w:rsidR="00F75069" w:rsidRDefault="00F7506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1.4.2</w:t>
      </w:r>
      <w:r>
        <w:rPr>
          <w:rFonts w:asciiTheme="minorHAnsi" w:eastAsiaTheme="minorEastAsia" w:hAnsiTheme="minorHAnsi" w:cstheme="minorBidi"/>
          <w:i w:val="0"/>
          <w:noProof/>
          <w:kern w:val="2"/>
          <w:sz w:val="24"/>
          <w:szCs w:val="24"/>
          <w:lang w:val="es-MX" w:eastAsia="es-MX"/>
          <w14:ligatures w14:val="standardContextual"/>
        </w:rPr>
        <w:tab/>
      </w:r>
      <w:r>
        <w:rPr>
          <w:noProof/>
        </w:rPr>
        <w:t>Estructura de Soporte y Fijación</w:t>
      </w:r>
      <w:r>
        <w:rPr>
          <w:noProof/>
        </w:rPr>
        <w:tab/>
      </w:r>
      <w:r>
        <w:rPr>
          <w:noProof/>
        </w:rPr>
        <w:fldChar w:fldCharType="begin"/>
      </w:r>
      <w:r>
        <w:rPr>
          <w:noProof/>
        </w:rPr>
        <w:instrText xml:space="preserve"> PAGEREF _Toc235812120 \h </w:instrText>
      </w:r>
      <w:r>
        <w:rPr>
          <w:noProof/>
        </w:rPr>
      </w:r>
      <w:r>
        <w:rPr>
          <w:noProof/>
        </w:rPr>
        <w:fldChar w:fldCharType="separate"/>
      </w:r>
      <w:r>
        <w:rPr>
          <w:noProof/>
        </w:rPr>
        <w:t>2</w:t>
      </w:r>
      <w:r>
        <w:rPr>
          <w:noProof/>
        </w:rPr>
        <w:fldChar w:fldCharType="end"/>
      </w:r>
    </w:p>
    <w:p w14:paraId="380D7FC9" w14:textId="5F17A97C" w:rsidR="00F75069" w:rsidRDefault="00F7506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1.4.3</w:t>
      </w:r>
      <w:r>
        <w:rPr>
          <w:rFonts w:asciiTheme="minorHAnsi" w:eastAsiaTheme="minorEastAsia" w:hAnsiTheme="minorHAnsi" w:cstheme="minorBidi"/>
          <w:i w:val="0"/>
          <w:noProof/>
          <w:kern w:val="2"/>
          <w:sz w:val="24"/>
          <w:szCs w:val="24"/>
          <w:lang w:val="es-MX" w:eastAsia="es-MX"/>
          <w14:ligatures w14:val="standardContextual"/>
        </w:rPr>
        <w:tab/>
      </w:r>
      <w:r>
        <w:rPr>
          <w:noProof/>
        </w:rPr>
        <w:t>Conexiones Hidráulicas y Accesorios</w:t>
      </w:r>
      <w:r>
        <w:rPr>
          <w:noProof/>
        </w:rPr>
        <w:tab/>
      </w:r>
      <w:r>
        <w:rPr>
          <w:noProof/>
        </w:rPr>
        <w:fldChar w:fldCharType="begin"/>
      </w:r>
      <w:r>
        <w:rPr>
          <w:noProof/>
        </w:rPr>
        <w:instrText xml:space="preserve"> PAGEREF _Toc235812121 \h </w:instrText>
      </w:r>
      <w:r>
        <w:rPr>
          <w:noProof/>
        </w:rPr>
      </w:r>
      <w:r>
        <w:rPr>
          <w:noProof/>
        </w:rPr>
        <w:fldChar w:fldCharType="separate"/>
      </w:r>
      <w:r>
        <w:rPr>
          <w:noProof/>
        </w:rPr>
        <w:t>2</w:t>
      </w:r>
      <w:r>
        <w:rPr>
          <w:noProof/>
        </w:rPr>
        <w:fldChar w:fldCharType="end"/>
      </w:r>
    </w:p>
    <w:p w14:paraId="78EC1377" w14:textId="57C24316" w:rsidR="00F75069" w:rsidRDefault="00F7506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1.4.4</w:t>
      </w:r>
      <w:r>
        <w:rPr>
          <w:rFonts w:asciiTheme="minorHAnsi" w:eastAsiaTheme="minorEastAsia" w:hAnsiTheme="minorHAnsi" w:cstheme="minorBidi"/>
          <w:i w:val="0"/>
          <w:noProof/>
          <w:kern w:val="2"/>
          <w:sz w:val="24"/>
          <w:szCs w:val="24"/>
          <w:lang w:val="es-MX" w:eastAsia="es-MX"/>
          <w14:ligatures w14:val="standardContextual"/>
        </w:rPr>
        <w:tab/>
      </w:r>
      <w:r>
        <w:rPr>
          <w:noProof/>
        </w:rPr>
        <w:t>Características Generales</w:t>
      </w:r>
      <w:r>
        <w:rPr>
          <w:noProof/>
        </w:rPr>
        <w:tab/>
      </w:r>
      <w:r>
        <w:rPr>
          <w:noProof/>
        </w:rPr>
        <w:fldChar w:fldCharType="begin"/>
      </w:r>
      <w:r>
        <w:rPr>
          <w:noProof/>
        </w:rPr>
        <w:instrText xml:space="preserve"> PAGEREF _Toc235812122 \h </w:instrText>
      </w:r>
      <w:r>
        <w:rPr>
          <w:noProof/>
        </w:rPr>
      </w:r>
      <w:r>
        <w:rPr>
          <w:noProof/>
        </w:rPr>
        <w:fldChar w:fldCharType="separate"/>
      </w:r>
      <w:r>
        <w:rPr>
          <w:noProof/>
        </w:rPr>
        <w:t>2</w:t>
      </w:r>
      <w:r>
        <w:rPr>
          <w:noProof/>
        </w:rPr>
        <w:fldChar w:fldCharType="end"/>
      </w:r>
    </w:p>
    <w:p w14:paraId="13B3A715" w14:textId="251E4DB5"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1.5</w:t>
      </w:r>
      <w:r>
        <w:rPr>
          <w:rFonts w:asciiTheme="minorHAnsi" w:eastAsiaTheme="minorEastAsia" w:hAnsiTheme="minorHAnsi" w:cstheme="minorBidi"/>
          <w:smallCaps w:val="0"/>
          <w:noProof/>
          <w:kern w:val="2"/>
          <w:sz w:val="24"/>
          <w:szCs w:val="24"/>
          <w:lang w:val="es-MX" w:eastAsia="es-MX"/>
          <w14:ligatures w14:val="standardContextual"/>
        </w:rPr>
        <w:tab/>
      </w:r>
      <w:r>
        <w:rPr>
          <w:noProof/>
        </w:rPr>
        <w:t>Mano de Obra y Equipo</w:t>
      </w:r>
      <w:r>
        <w:rPr>
          <w:noProof/>
        </w:rPr>
        <w:tab/>
      </w:r>
      <w:r>
        <w:rPr>
          <w:noProof/>
        </w:rPr>
        <w:fldChar w:fldCharType="begin"/>
      </w:r>
      <w:r>
        <w:rPr>
          <w:noProof/>
        </w:rPr>
        <w:instrText xml:space="preserve"> PAGEREF _Toc235812123 \h </w:instrText>
      </w:r>
      <w:r>
        <w:rPr>
          <w:noProof/>
        </w:rPr>
      </w:r>
      <w:r>
        <w:rPr>
          <w:noProof/>
        </w:rPr>
        <w:fldChar w:fldCharType="separate"/>
      </w:r>
      <w:r>
        <w:rPr>
          <w:noProof/>
        </w:rPr>
        <w:t>3</w:t>
      </w:r>
      <w:r>
        <w:rPr>
          <w:noProof/>
        </w:rPr>
        <w:fldChar w:fldCharType="end"/>
      </w:r>
    </w:p>
    <w:p w14:paraId="6E1D8500" w14:textId="5D6DCC76"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1.6</w:t>
      </w:r>
      <w:r>
        <w:rPr>
          <w:rFonts w:asciiTheme="minorHAnsi" w:eastAsiaTheme="minorEastAsia" w:hAnsiTheme="minorHAnsi" w:cstheme="minorBidi"/>
          <w:smallCaps w:val="0"/>
          <w:noProof/>
          <w:kern w:val="2"/>
          <w:sz w:val="24"/>
          <w:szCs w:val="24"/>
          <w:lang w:val="es-MX" w:eastAsia="es-MX"/>
          <w14:ligatures w14:val="standardContextual"/>
        </w:rPr>
        <w:tab/>
      </w:r>
      <w:r>
        <w:rPr>
          <w:noProof/>
        </w:rPr>
        <w:t>Procedimientos Generales de Ejecución</w:t>
      </w:r>
      <w:r>
        <w:rPr>
          <w:noProof/>
        </w:rPr>
        <w:tab/>
      </w:r>
      <w:r>
        <w:rPr>
          <w:noProof/>
        </w:rPr>
        <w:fldChar w:fldCharType="begin"/>
      </w:r>
      <w:r>
        <w:rPr>
          <w:noProof/>
        </w:rPr>
        <w:instrText xml:space="preserve"> PAGEREF _Toc235812124 \h </w:instrText>
      </w:r>
      <w:r>
        <w:rPr>
          <w:noProof/>
        </w:rPr>
      </w:r>
      <w:r>
        <w:rPr>
          <w:noProof/>
        </w:rPr>
        <w:fldChar w:fldCharType="separate"/>
      </w:r>
      <w:r>
        <w:rPr>
          <w:noProof/>
        </w:rPr>
        <w:t>4</w:t>
      </w:r>
      <w:r>
        <w:rPr>
          <w:noProof/>
        </w:rPr>
        <w:fldChar w:fldCharType="end"/>
      </w:r>
    </w:p>
    <w:p w14:paraId="7D844FED" w14:textId="1BE48991"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1.7</w:t>
      </w:r>
      <w:r>
        <w:rPr>
          <w:rFonts w:asciiTheme="minorHAnsi" w:eastAsiaTheme="minorEastAsia" w:hAnsiTheme="minorHAnsi" w:cstheme="minorBidi"/>
          <w:smallCaps w:val="0"/>
          <w:noProof/>
          <w:kern w:val="2"/>
          <w:sz w:val="24"/>
          <w:szCs w:val="24"/>
          <w:lang w:val="es-MX" w:eastAsia="es-MX"/>
          <w14:ligatures w14:val="standardContextual"/>
        </w:rPr>
        <w:tab/>
      </w:r>
      <w:r>
        <w:rPr>
          <w:noProof/>
        </w:rPr>
        <w:t>Condiciones de Operación</w:t>
      </w:r>
      <w:r>
        <w:rPr>
          <w:noProof/>
        </w:rPr>
        <w:tab/>
      </w:r>
      <w:r>
        <w:rPr>
          <w:noProof/>
        </w:rPr>
        <w:fldChar w:fldCharType="begin"/>
      </w:r>
      <w:r>
        <w:rPr>
          <w:noProof/>
        </w:rPr>
        <w:instrText xml:space="preserve"> PAGEREF _Toc235812125 \h </w:instrText>
      </w:r>
      <w:r>
        <w:rPr>
          <w:noProof/>
        </w:rPr>
      </w:r>
      <w:r>
        <w:rPr>
          <w:noProof/>
        </w:rPr>
        <w:fldChar w:fldCharType="separate"/>
      </w:r>
      <w:r>
        <w:rPr>
          <w:noProof/>
        </w:rPr>
        <w:t>4</w:t>
      </w:r>
      <w:r>
        <w:rPr>
          <w:noProof/>
        </w:rPr>
        <w:fldChar w:fldCharType="end"/>
      </w:r>
    </w:p>
    <w:p w14:paraId="57FB2BE9" w14:textId="6BEFD4A5"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134D46">
        <w:rPr>
          <w:noProof/>
          <w:lang w:val="es-ES"/>
        </w:rPr>
        <w:t>1.8</w:t>
      </w:r>
      <w:r>
        <w:rPr>
          <w:rFonts w:asciiTheme="minorHAnsi" w:eastAsiaTheme="minorEastAsia" w:hAnsiTheme="minorHAnsi" w:cstheme="minorBidi"/>
          <w:smallCaps w:val="0"/>
          <w:noProof/>
          <w:kern w:val="2"/>
          <w:sz w:val="24"/>
          <w:szCs w:val="24"/>
          <w:lang w:val="es-MX" w:eastAsia="es-MX"/>
          <w14:ligatures w14:val="standardContextual"/>
        </w:rPr>
        <w:tab/>
      </w:r>
      <w:r w:rsidRPr="00134D46">
        <w:rPr>
          <w:noProof/>
          <w:lang w:val="es-ES"/>
        </w:rPr>
        <w:t>Pruebas y Control de Calidad</w:t>
      </w:r>
      <w:r>
        <w:rPr>
          <w:noProof/>
        </w:rPr>
        <w:tab/>
      </w:r>
      <w:r>
        <w:rPr>
          <w:noProof/>
        </w:rPr>
        <w:fldChar w:fldCharType="begin"/>
      </w:r>
      <w:r>
        <w:rPr>
          <w:noProof/>
        </w:rPr>
        <w:instrText xml:space="preserve"> PAGEREF _Toc235812126 \h </w:instrText>
      </w:r>
      <w:r>
        <w:rPr>
          <w:noProof/>
        </w:rPr>
      </w:r>
      <w:r>
        <w:rPr>
          <w:noProof/>
        </w:rPr>
        <w:fldChar w:fldCharType="separate"/>
      </w:r>
      <w:r>
        <w:rPr>
          <w:noProof/>
        </w:rPr>
        <w:t>4</w:t>
      </w:r>
      <w:r>
        <w:rPr>
          <w:noProof/>
        </w:rPr>
        <w:fldChar w:fldCharType="end"/>
      </w:r>
    </w:p>
    <w:p w14:paraId="59D06A60" w14:textId="09BBFFA5" w:rsidR="00F75069" w:rsidRDefault="00F7506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134D46">
        <w:rPr>
          <w:noProof/>
          <w:lang w:val="es-ES"/>
        </w:rPr>
        <w:t>1.8.1</w:t>
      </w:r>
      <w:r>
        <w:rPr>
          <w:rFonts w:asciiTheme="minorHAnsi" w:eastAsiaTheme="minorEastAsia" w:hAnsiTheme="minorHAnsi" w:cstheme="minorBidi"/>
          <w:i w:val="0"/>
          <w:noProof/>
          <w:kern w:val="2"/>
          <w:sz w:val="24"/>
          <w:szCs w:val="24"/>
          <w:lang w:val="es-MX" w:eastAsia="es-MX"/>
          <w14:ligatures w14:val="standardContextual"/>
        </w:rPr>
        <w:tab/>
      </w:r>
      <w:r w:rsidRPr="00134D46">
        <w:rPr>
          <w:noProof/>
          <w:lang w:val="es-ES"/>
        </w:rPr>
        <w:t>Control de Calidad</w:t>
      </w:r>
      <w:r>
        <w:rPr>
          <w:noProof/>
        </w:rPr>
        <w:tab/>
      </w:r>
      <w:r>
        <w:rPr>
          <w:noProof/>
        </w:rPr>
        <w:fldChar w:fldCharType="begin"/>
      </w:r>
      <w:r>
        <w:rPr>
          <w:noProof/>
        </w:rPr>
        <w:instrText xml:space="preserve"> PAGEREF _Toc235812127 \h </w:instrText>
      </w:r>
      <w:r>
        <w:rPr>
          <w:noProof/>
        </w:rPr>
      </w:r>
      <w:r>
        <w:rPr>
          <w:noProof/>
        </w:rPr>
        <w:fldChar w:fldCharType="separate"/>
      </w:r>
      <w:r>
        <w:rPr>
          <w:noProof/>
        </w:rPr>
        <w:t>6</w:t>
      </w:r>
      <w:r>
        <w:rPr>
          <w:noProof/>
        </w:rPr>
        <w:fldChar w:fldCharType="end"/>
      </w:r>
    </w:p>
    <w:p w14:paraId="2B8DD1D3" w14:textId="359F579B"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1.9</w:t>
      </w:r>
      <w:r>
        <w:rPr>
          <w:rFonts w:asciiTheme="minorHAnsi" w:eastAsiaTheme="minorEastAsia" w:hAnsiTheme="minorHAnsi" w:cstheme="minorBidi"/>
          <w:smallCaps w:val="0"/>
          <w:noProof/>
          <w:kern w:val="2"/>
          <w:sz w:val="24"/>
          <w:szCs w:val="24"/>
          <w:lang w:val="es-MX" w:eastAsia="es-MX"/>
          <w14:ligatures w14:val="standardContextual"/>
        </w:rPr>
        <w:tab/>
      </w:r>
      <w:r>
        <w:rPr>
          <w:noProof/>
        </w:rPr>
        <w:t>Seguridad, Salud y Medio Ambiente</w:t>
      </w:r>
      <w:r>
        <w:rPr>
          <w:noProof/>
        </w:rPr>
        <w:tab/>
      </w:r>
      <w:r>
        <w:rPr>
          <w:noProof/>
        </w:rPr>
        <w:fldChar w:fldCharType="begin"/>
      </w:r>
      <w:r>
        <w:rPr>
          <w:noProof/>
        </w:rPr>
        <w:instrText xml:space="preserve"> PAGEREF _Toc235812128 \h </w:instrText>
      </w:r>
      <w:r>
        <w:rPr>
          <w:noProof/>
        </w:rPr>
      </w:r>
      <w:r>
        <w:rPr>
          <w:noProof/>
        </w:rPr>
        <w:fldChar w:fldCharType="separate"/>
      </w:r>
      <w:r>
        <w:rPr>
          <w:noProof/>
        </w:rPr>
        <w:t>6</w:t>
      </w:r>
      <w:r>
        <w:rPr>
          <w:noProof/>
        </w:rPr>
        <w:fldChar w:fldCharType="end"/>
      </w:r>
    </w:p>
    <w:p w14:paraId="7AB7432C" w14:textId="778D8135" w:rsidR="00F75069" w:rsidRDefault="00F7506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1.9.1</w:t>
      </w:r>
      <w:r>
        <w:rPr>
          <w:rFonts w:asciiTheme="minorHAnsi" w:eastAsiaTheme="minorEastAsia" w:hAnsiTheme="minorHAnsi" w:cstheme="minorBidi"/>
          <w:i w:val="0"/>
          <w:noProof/>
          <w:kern w:val="2"/>
          <w:sz w:val="24"/>
          <w:szCs w:val="24"/>
          <w:lang w:val="es-MX" w:eastAsia="es-MX"/>
          <w14:ligatures w14:val="standardContextual"/>
        </w:rPr>
        <w:tab/>
      </w:r>
      <w:r>
        <w:rPr>
          <w:noProof/>
        </w:rPr>
        <w:t>Manejo de Residuos</w:t>
      </w:r>
      <w:r>
        <w:rPr>
          <w:noProof/>
        </w:rPr>
        <w:tab/>
      </w:r>
      <w:r>
        <w:rPr>
          <w:noProof/>
        </w:rPr>
        <w:fldChar w:fldCharType="begin"/>
      </w:r>
      <w:r>
        <w:rPr>
          <w:noProof/>
        </w:rPr>
        <w:instrText xml:space="preserve"> PAGEREF _Toc235812129 \h </w:instrText>
      </w:r>
      <w:r>
        <w:rPr>
          <w:noProof/>
        </w:rPr>
      </w:r>
      <w:r>
        <w:rPr>
          <w:noProof/>
        </w:rPr>
        <w:fldChar w:fldCharType="separate"/>
      </w:r>
      <w:r>
        <w:rPr>
          <w:noProof/>
        </w:rPr>
        <w:t>6</w:t>
      </w:r>
      <w:r>
        <w:rPr>
          <w:noProof/>
        </w:rPr>
        <w:fldChar w:fldCharType="end"/>
      </w:r>
    </w:p>
    <w:p w14:paraId="6398DFAD" w14:textId="224A56AA" w:rsidR="00F75069" w:rsidRDefault="00F75069">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1.9.2</w:t>
      </w:r>
      <w:r>
        <w:rPr>
          <w:rFonts w:asciiTheme="minorHAnsi" w:eastAsiaTheme="minorEastAsia" w:hAnsiTheme="minorHAnsi" w:cstheme="minorBidi"/>
          <w:i w:val="0"/>
          <w:noProof/>
          <w:kern w:val="2"/>
          <w:sz w:val="24"/>
          <w:szCs w:val="24"/>
          <w:lang w:val="es-MX" w:eastAsia="es-MX"/>
          <w14:ligatures w14:val="standardContextual"/>
        </w:rPr>
        <w:tab/>
      </w:r>
      <w:r>
        <w:rPr>
          <w:noProof/>
        </w:rPr>
        <w:t>Ruido</w:t>
      </w:r>
      <w:r>
        <w:rPr>
          <w:noProof/>
        </w:rPr>
        <w:tab/>
      </w:r>
      <w:r>
        <w:rPr>
          <w:noProof/>
        </w:rPr>
        <w:fldChar w:fldCharType="begin"/>
      </w:r>
      <w:r>
        <w:rPr>
          <w:noProof/>
        </w:rPr>
        <w:instrText xml:space="preserve"> PAGEREF _Toc235812130 \h </w:instrText>
      </w:r>
      <w:r>
        <w:rPr>
          <w:noProof/>
        </w:rPr>
      </w:r>
      <w:r>
        <w:rPr>
          <w:noProof/>
        </w:rPr>
        <w:fldChar w:fldCharType="separate"/>
      </w:r>
      <w:r>
        <w:rPr>
          <w:noProof/>
        </w:rPr>
        <w:t>7</w:t>
      </w:r>
      <w:r>
        <w:rPr>
          <w:noProof/>
        </w:rPr>
        <w:fldChar w:fldCharType="end"/>
      </w:r>
    </w:p>
    <w:p w14:paraId="7AC9D0E0" w14:textId="1E0725BC"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134D46">
        <w:rPr>
          <w:noProof/>
          <w:lang w:val="es-ES"/>
        </w:rPr>
        <w:t>1.10</w:t>
      </w:r>
      <w:r>
        <w:rPr>
          <w:rFonts w:asciiTheme="minorHAnsi" w:eastAsiaTheme="minorEastAsia" w:hAnsiTheme="minorHAnsi" w:cstheme="minorBidi"/>
          <w:smallCaps w:val="0"/>
          <w:noProof/>
          <w:kern w:val="2"/>
          <w:sz w:val="24"/>
          <w:szCs w:val="24"/>
          <w:lang w:val="es-MX" w:eastAsia="es-MX"/>
          <w14:ligatures w14:val="standardContextual"/>
        </w:rPr>
        <w:tab/>
      </w:r>
      <w:r w:rsidRPr="00134D46">
        <w:rPr>
          <w:noProof/>
          <w:lang w:val="es-ES"/>
        </w:rPr>
        <w:t>Certificaciones</w:t>
      </w:r>
      <w:r>
        <w:rPr>
          <w:noProof/>
        </w:rPr>
        <w:tab/>
      </w:r>
      <w:r>
        <w:rPr>
          <w:noProof/>
        </w:rPr>
        <w:fldChar w:fldCharType="begin"/>
      </w:r>
      <w:r>
        <w:rPr>
          <w:noProof/>
        </w:rPr>
        <w:instrText xml:space="preserve"> PAGEREF _Toc235812131 \h </w:instrText>
      </w:r>
      <w:r>
        <w:rPr>
          <w:noProof/>
        </w:rPr>
      </w:r>
      <w:r>
        <w:rPr>
          <w:noProof/>
        </w:rPr>
        <w:fldChar w:fldCharType="separate"/>
      </w:r>
      <w:r>
        <w:rPr>
          <w:noProof/>
        </w:rPr>
        <w:t>7</w:t>
      </w:r>
      <w:r>
        <w:rPr>
          <w:noProof/>
        </w:rPr>
        <w:fldChar w:fldCharType="end"/>
      </w:r>
    </w:p>
    <w:p w14:paraId="2B5F2A32" w14:textId="7FE7E3A4"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134D46">
        <w:rPr>
          <w:noProof/>
          <w:lang w:val="es-ES"/>
        </w:rPr>
        <w:t>1.11</w:t>
      </w:r>
      <w:r>
        <w:rPr>
          <w:rFonts w:asciiTheme="minorHAnsi" w:eastAsiaTheme="minorEastAsia" w:hAnsiTheme="minorHAnsi" w:cstheme="minorBidi"/>
          <w:smallCaps w:val="0"/>
          <w:noProof/>
          <w:kern w:val="2"/>
          <w:sz w:val="24"/>
          <w:szCs w:val="24"/>
          <w:lang w:val="es-MX" w:eastAsia="es-MX"/>
          <w14:ligatures w14:val="standardContextual"/>
        </w:rPr>
        <w:tab/>
      </w:r>
      <w:r w:rsidRPr="00134D46">
        <w:rPr>
          <w:noProof/>
          <w:lang w:val="es-ES"/>
        </w:rPr>
        <w:t>Instalación</w:t>
      </w:r>
      <w:r>
        <w:rPr>
          <w:noProof/>
        </w:rPr>
        <w:tab/>
      </w:r>
      <w:r>
        <w:rPr>
          <w:noProof/>
        </w:rPr>
        <w:fldChar w:fldCharType="begin"/>
      </w:r>
      <w:r>
        <w:rPr>
          <w:noProof/>
        </w:rPr>
        <w:instrText xml:space="preserve"> PAGEREF _Toc235812132 \h </w:instrText>
      </w:r>
      <w:r>
        <w:rPr>
          <w:noProof/>
        </w:rPr>
      </w:r>
      <w:r>
        <w:rPr>
          <w:noProof/>
        </w:rPr>
        <w:fldChar w:fldCharType="separate"/>
      </w:r>
      <w:r>
        <w:rPr>
          <w:noProof/>
        </w:rPr>
        <w:t>7</w:t>
      </w:r>
      <w:r>
        <w:rPr>
          <w:noProof/>
        </w:rPr>
        <w:fldChar w:fldCharType="end"/>
      </w:r>
    </w:p>
    <w:p w14:paraId="7CE28DB6" w14:textId="06AA9F3C"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134D46">
        <w:rPr>
          <w:noProof/>
          <w:lang w:val="es-ES"/>
        </w:rPr>
        <w:t>1.11.1</w:t>
      </w:r>
      <w:r>
        <w:rPr>
          <w:rFonts w:asciiTheme="minorHAnsi" w:eastAsiaTheme="minorEastAsia" w:hAnsiTheme="minorHAnsi" w:cstheme="minorBidi"/>
          <w:i w:val="0"/>
          <w:noProof/>
          <w:kern w:val="2"/>
          <w:sz w:val="24"/>
          <w:szCs w:val="24"/>
          <w:lang w:val="es-MX" w:eastAsia="es-MX"/>
          <w14:ligatures w14:val="standardContextual"/>
        </w:rPr>
        <w:tab/>
      </w:r>
      <w:r w:rsidRPr="00134D46">
        <w:rPr>
          <w:noProof/>
          <w:lang w:val="es-ES"/>
        </w:rPr>
        <w:t>Paquete de Refacciones de Desgaste</w:t>
      </w:r>
      <w:r>
        <w:rPr>
          <w:noProof/>
        </w:rPr>
        <w:tab/>
      </w:r>
      <w:r>
        <w:rPr>
          <w:noProof/>
        </w:rPr>
        <w:fldChar w:fldCharType="begin"/>
      </w:r>
      <w:r>
        <w:rPr>
          <w:noProof/>
        </w:rPr>
        <w:instrText xml:space="preserve"> PAGEREF _Toc235812133 \h </w:instrText>
      </w:r>
      <w:r>
        <w:rPr>
          <w:noProof/>
        </w:rPr>
      </w:r>
      <w:r>
        <w:rPr>
          <w:noProof/>
        </w:rPr>
        <w:fldChar w:fldCharType="separate"/>
      </w:r>
      <w:r>
        <w:rPr>
          <w:noProof/>
        </w:rPr>
        <w:t>8</w:t>
      </w:r>
      <w:r>
        <w:rPr>
          <w:noProof/>
        </w:rPr>
        <w:fldChar w:fldCharType="end"/>
      </w:r>
    </w:p>
    <w:p w14:paraId="1A637F3F" w14:textId="7E30F7C1"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134D46">
        <w:rPr>
          <w:noProof/>
          <w:lang w:val="es-ES"/>
        </w:rPr>
        <w:t>1.12</w:t>
      </w:r>
      <w:r>
        <w:rPr>
          <w:rFonts w:asciiTheme="minorHAnsi" w:eastAsiaTheme="minorEastAsia" w:hAnsiTheme="minorHAnsi" w:cstheme="minorBidi"/>
          <w:smallCaps w:val="0"/>
          <w:noProof/>
          <w:kern w:val="2"/>
          <w:sz w:val="24"/>
          <w:szCs w:val="24"/>
          <w:lang w:val="es-MX" w:eastAsia="es-MX"/>
          <w14:ligatures w14:val="standardContextual"/>
        </w:rPr>
        <w:tab/>
      </w:r>
      <w:r w:rsidRPr="00134D46">
        <w:rPr>
          <w:noProof/>
          <w:lang w:val="es-ES"/>
        </w:rPr>
        <w:t>Documentación de Pruebas</w:t>
      </w:r>
      <w:r>
        <w:rPr>
          <w:noProof/>
        </w:rPr>
        <w:tab/>
      </w:r>
      <w:r>
        <w:rPr>
          <w:noProof/>
        </w:rPr>
        <w:fldChar w:fldCharType="begin"/>
      </w:r>
      <w:r>
        <w:rPr>
          <w:noProof/>
        </w:rPr>
        <w:instrText xml:space="preserve"> PAGEREF _Toc235812134 \h </w:instrText>
      </w:r>
      <w:r>
        <w:rPr>
          <w:noProof/>
        </w:rPr>
      </w:r>
      <w:r>
        <w:rPr>
          <w:noProof/>
        </w:rPr>
        <w:fldChar w:fldCharType="separate"/>
      </w:r>
      <w:r>
        <w:rPr>
          <w:noProof/>
        </w:rPr>
        <w:t>8</w:t>
      </w:r>
      <w:r>
        <w:rPr>
          <w:noProof/>
        </w:rPr>
        <w:fldChar w:fldCharType="end"/>
      </w:r>
    </w:p>
    <w:p w14:paraId="76155EBD" w14:textId="3553E9BE"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134D46">
        <w:rPr>
          <w:noProof/>
          <w:lang w:val="es-ES"/>
        </w:rPr>
        <w:t>1.12.1</w:t>
      </w:r>
      <w:r>
        <w:rPr>
          <w:rFonts w:asciiTheme="minorHAnsi" w:eastAsiaTheme="minorEastAsia" w:hAnsiTheme="minorHAnsi" w:cstheme="minorBidi"/>
          <w:i w:val="0"/>
          <w:noProof/>
          <w:kern w:val="2"/>
          <w:sz w:val="24"/>
          <w:szCs w:val="24"/>
          <w:lang w:val="es-MX" w:eastAsia="es-MX"/>
          <w14:ligatures w14:val="standardContextual"/>
        </w:rPr>
        <w:tab/>
      </w:r>
      <w:r w:rsidRPr="00134D46">
        <w:rPr>
          <w:noProof/>
          <w:lang w:val="es-ES"/>
        </w:rPr>
        <w:t>Pruebas de Fábrica</w:t>
      </w:r>
      <w:r>
        <w:rPr>
          <w:noProof/>
        </w:rPr>
        <w:tab/>
      </w:r>
      <w:r>
        <w:rPr>
          <w:noProof/>
        </w:rPr>
        <w:fldChar w:fldCharType="begin"/>
      </w:r>
      <w:r>
        <w:rPr>
          <w:noProof/>
        </w:rPr>
        <w:instrText xml:space="preserve"> PAGEREF _Toc235812135 \h </w:instrText>
      </w:r>
      <w:r>
        <w:rPr>
          <w:noProof/>
        </w:rPr>
      </w:r>
      <w:r>
        <w:rPr>
          <w:noProof/>
        </w:rPr>
        <w:fldChar w:fldCharType="separate"/>
      </w:r>
      <w:r>
        <w:rPr>
          <w:noProof/>
        </w:rPr>
        <w:t>8</w:t>
      </w:r>
      <w:r>
        <w:rPr>
          <w:noProof/>
        </w:rPr>
        <w:fldChar w:fldCharType="end"/>
      </w:r>
    </w:p>
    <w:p w14:paraId="2CE0641C" w14:textId="44F30311"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134D46">
        <w:rPr>
          <w:noProof/>
          <w:lang w:val="es-ES"/>
        </w:rPr>
        <w:t>1.12.2</w:t>
      </w:r>
      <w:r>
        <w:rPr>
          <w:rFonts w:asciiTheme="minorHAnsi" w:eastAsiaTheme="minorEastAsia" w:hAnsiTheme="minorHAnsi" w:cstheme="minorBidi"/>
          <w:i w:val="0"/>
          <w:noProof/>
          <w:kern w:val="2"/>
          <w:sz w:val="24"/>
          <w:szCs w:val="24"/>
          <w:lang w:val="es-MX" w:eastAsia="es-MX"/>
          <w14:ligatures w14:val="standardContextual"/>
        </w:rPr>
        <w:tab/>
      </w:r>
      <w:r w:rsidRPr="00134D46">
        <w:rPr>
          <w:noProof/>
          <w:lang w:val="es-ES"/>
        </w:rPr>
        <w:t>Inspección de Acreditación de Instalación en Campo</w:t>
      </w:r>
      <w:r>
        <w:rPr>
          <w:noProof/>
        </w:rPr>
        <w:tab/>
      </w:r>
      <w:r>
        <w:rPr>
          <w:noProof/>
        </w:rPr>
        <w:fldChar w:fldCharType="begin"/>
      </w:r>
      <w:r>
        <w:rPr>
          <w:noProof/>
        </w:rPr>
        <w:instrText xml:space="preserve"> PAGEREF _Toc235812136 \h </w:instrText>
      </w:r>
      <w:r>
        <w:rPr>
          <w:noProof/>
        </w:rPr>
      </w:r>
      <w:r>
        <w:rPr>
          <w:noProof/>
        </w:rPr>
        <w:fldChar w:fldCharType="separate"/>
      </w:r>
      <w:r>
        <w:rPr>
          <w:noProof/>
        </w:rPr>
        <w:t>9</w:t>
      </w:r>
      <w:r>
        <w:rPr>
          <w:noProof/>
        </w:rPr>
        <w:fldChar w:fldCharType="end"/>
      </w:r>
    </w:p>
    <w:p w14:paraId="376D4BEE" w14:textId="0451B729"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pLACA DE iDENTIFICACIÓN</w:t>
      </w:r>
      <w:r>
        <w:rPr>
          <w:noProof/>
        </w:rPr>
        <w:tab/>
      </w:r>
      <w:r>
        <w:rPr>
          <w:noProof/>
        </w:rPr>
        <w:fldChar w:fldCharType="begin"/>
      </w:r>
      <w:r>
        <w:rPr>
          <w:noProof/>
        </w:rPr>
        <w:instrText xml:space="preserve"> PAGEREF _Toc235812137 \h </w:instrText>
      </w:r>
      <w:r>
        <w:rPr>
          <w:noProof/>
        </w:rPr>
      </w:r>
      <w:r>
        <w:rPr>
          <w:noProof/>
        </w:rPr>
        <w:fldChar w:fldCharType="separate"/>
      </w:r>
      <w:r>
        <w:rPr>
          <w:noProof/>
        </w:rPr>
        <w:t>9</w:t>
      </w:r>
      <w:r>
        <w:rPr>
          <w:noProof/>
        </w:rPr>
        <w:fldChar w:fldCharType="end"/>
      </w:r>
    </w:p>
    <w:p w14:paraId="7706C76B" w14:textId="7DD9FA18"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Criterios de Transporte, Manejo y Almacenamiento</w:t>
      </w:r>
      <w:r>
        <w:rPr>
          <w:noProof/>
        </w:rPr>
        <w:tab/>
      </w:r>
      <w:r>
        <w:rPr>
          <w:noProof/>
        </w:rPr>
        <w:fldChar w:fldCharType="begin"/>
      </w:r>
      <w:r>
        <w:rPr>
          <w:noProof/>
        </w:rPr>
        <w:instrText xml:space="preserve"> PAGEREF _Toc235812138 \h </w:instrText>
      </w:r>
      <w:r>
        <w:rPr>
          <w:noProof/>
        </w:rPr>
      </w:r>
      <w:r>
        <w:rPr>
          <w:noProof/>
        </w:rPr>
        <w:fldChar w:fldCharType="separate"/>
      </w:r>
      <w:r>
        <w:rPr>
          <w:noProof/>
        </w:rPr>
        <w:t>9</w:t>
      </w:r>
      <w:r>
        <w:rPr>
          <w:noProof/>
        </w:rPr>
        <w:fldChar w:fldCharType="end"/>
      </w:r>
    </w:p>
    <w:p w14:paraId="5A1D4B88" w14:textId="2AE62CD4"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1.14.1</w:t>
      </w:r>
      <w:r>
        <w:rPr>
          <w:rFonts w:asciiTheme="minorHAnsi" w:eastAsiaTheme="minorEastAsia" w:hAnsiTheme="minorHAnsi" w:cstheme="minorBidi"/>
          <w:i w:val="0"/>
          <w:noProof/>
          <w:kern w:val="2"/>
          <w:sz w:val="24"/>
          <w:szCs w:val="24"/>
          <w:lang w:val="es-MX" w:eastAsia="es-MX"/>
          <w14:ligatures w14:val="standardContextual"/>
        </w:rPr>
        <w:tab/>
      </w:r>
      <w:r>
        <w:rPr>
          <w:noProof/>
        </w:rPr>
        <w:t>Embalaje y Protección</w:t>
      </w:r>
      <w:r>
        <w:rPr>
          <w:noProof/>
        </w:rPr>
        <w:tab/>
      </w:r>
      <w:r>
        <w:rPr>
          <w:noProof/>
        </w:rPr>
        <w:fldChar w:fldCharType="begin"/>
      </w:r>
      <w:r>
        <w:rPr>
          <w:noProof/>
        </w:rPr>
        <w:instrText xml:space="preserve"> PAGEREF _Toc235812139 \h </w:instrText>
      </w:r>
      <w:r>
        <w:rPr>
          <w:noProof/>
        </w:rPr>
      </w:r>
      <w:r>
        <w:rPr>
          <w:noProof/>
        </w:rPr>
        <w:fldChar w:fldCharType="separate"/>
      </w:r>
      <w:r>
        <w:rPr>
          <w:noProof/>
        </w:rPr>
        <w:t>9</w:t>
      </w:r>
      <w:r>
        <w:rPr>
          <w:noProof/>
        </w:rPr>
        <w:fldChar w:fldCharType="end"/>
      </w:r>
    </w:p>
    <w:p w14:paraId="30E77D65" w14:textId="07096367"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1.14.2</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Transporte</w:t>
      </w:r>
      <w:r>
        <w:rPr>
          <w:noProof/>
        </w:rPr>
        <w:tab/>
      </w:r>
      <w:r>
        <w:rPr>
          <w:noProof/>
        </w:rPr>
        <w:fldChar w:fldCharType="begin"/>
      </w:r>
      <w:r>
        <w:rPr>
          <w:noProof/>
        </w:rPr>
        <w:instrText xml:space="preserve"> PAGEREF _Toc235812140 \h </w:instrText>
      </w:r>
      <w:r>
        <w:rPr>
          <w:noProof/>
        </w:rPr>
      </w:r>
      <w:r>
        <w:rPr>
          <w:noProof/>
        </w:rPr>
        <w:fldChar w:fldCharType="separate"/>
      </w:r>
      <w:r>
        <w:rPr>
          <w:noProof/>
        </w:rPr>
        <w:t>10</w:t>
      </w:r>
      <w:r>
        <w:rPr>
          <w:noProof/>
        </w:rPr>
        <w:fldChar w:fldCharType="end"/>
      </w:r>
    </w:p>
    <w:p w14:paraId="3BC24F21" w14:textId="74DA817D"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1.14.3</w:t>
      </w:r>
      <w:r>
        <w:rPr>
          <w:rFonts w:asciiTheme="minorHAnsi" w:eastAsiaTheme="minorEastAsia" w:hAnsiTheme="minorHAnsi" w:cstheme="minorBidi"/>
          <w:i w:val="0"/>
          <w:noProof/>
          <w:kern w:val="2"/>
          <w:sz w:val="24"/>
          <w:szCs w:val="24"/>
          <w:lang w:val="es-MX" w:eastAsia="es-MX"/>
          <w14:ligatures w14:val="standardContextual"/>
        </w:rPr>
        <w:tab/>
      </w:r>
      <w:r>
        <w:rPr>
          <w:noProof/>
        </w:rPr>
        <w:t>Maniobras de Carga y Descarga</w:t>
      </w:r>
      <w:r>
        <w:rPr>
          <w:noProof/>
        </w:rPr>
        <w:tab/>
      </w:r>
      <w:r>
        <w:rPr>
          <w:noProof/>
        </w:rPr>
        <w:fldChar w:fldCharType="begin"/>
      </w:r>
      <w:r>
        <w:rPr>
          <w:noProof/>
        </w:rPr>
        <w:instrText xml:space="preserve"> PAGEREF _Toc235812141 \h </w:instrText>
      </w:r>
      <w:r>
        <w:rPr>
          <w:noProof/>
        </w:rPr>
      </w:r>
      <w:r>
        <w:rPr>
          <w:noProof/>
        </w:rPr>
        <w:fldChar w:fldCharType="separate"/>
      </w:r>
      <w:r>
        <w:rPr>
          <w:noProof/>
        </w:rPr>
        <w:t>10</w:t>
      </w:r>
      <w:r>
        <w:rPr>
          <w:noProof/>
        </w:rPr>
        <w:fldChar w:fldCharType="end"/>
      </w:r>
    </w:p>
    <w:p w14:paraId="28626AC0" w14:textId="77CCD84C"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1.14.4</w:t>
      </w:r>
      <w:r>
        <w:rPr>
          <w:rFonts w:asciiTheme="minorHAnsi" w:eastAsiaTheme="minorEastAsia" w:hAnsiTheme="minorHAnsi" w:cstheme="minorBidi"/>
          <w:i w:val="0"/>
          <w:noProof/>
          <w:kern w:val="2"/>
          <w:sz w:val="24"/>
          <w:szCs w:val="24"/>
          <w:lang w:val="es-MX" w:eastAsia="es-MX"/>
          <w14:ligatures w14:val="standardContextual"/>
        </w:rPr>
        <w:tab/>
      </w:r>
      <w:r>
        <w:rPr>
          <w:noProof/>
        </w:rPr>
        <w:t>Almacenamiento en Obra</w:t>
      </w:r>
      <w:r>
        <w:rPr>
          <w:noProof/>
        </w:rPr>
        <w:tab/>
      </w:r>
      <w:r>
        <w:rPr>
          <w:noProof/>
        </w:rPr>
        <w:fldChar w:fldCharType="begin"/>
      </w:r>
      <w:r>
        <w:rPr>
          <w:noProof/>
        </w:rPr>
        <w:instrText xml:space="preserve"> PAGEREF _Toc235812142 \h </w:instrText>
      </w:r>
      <w:r>
        <w:rPr>
          <w:noProof/>
        </w:rPr>
      </w:r>
      <w:r>
        <w:rPr>
          <w:noProof/>
        </w:rPr>
        <w:fldChar w:fldCharType="separate"/>
      </w:r>
      <w:r>
        <w:rPr>
          <w:noProof/>
        </w:rPr>
        <w:t>10</w:t>
      </w:r>
      <w:r>
        <w:rPr>
          <w:noProof/>
        </w:rPr>
        <w:fldChar w:fldCharType="end"/>
      </w:r>
    </w:p>
    <w:p w14:paraId="62A5FF58" w14:textId="05B4048E"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1.14.5</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al Recibir el Equipo</w:t>
      </w:r>
      <w:r>
        <w:rPr>
          <w:noProof/>
        </w:rPr>
        <w:tab/>
      </w:r>
      <w:r>
        <w:rPr>
          <w:noProof/>
        </w:rPr>
        <w:fldChar w:fldCharType="begin"/>
      </w:r>
      <w:r>
        <w:rPr>
          <w:noProof/>
        </w:rPr>
        <w:instrText xml:space="preserve"> PAGEREF _Toc235812143 \h </w:instrText>
      </w:r>
      <w:r>
        <w:rPr>
          <w:noProof/>
        </w:rPr>
      </w:r>
      <w:r>
        <w:rPr>
          <w:noProof/>
        </w:rPr>
        <w:fldChar w:fldCharType="separate"/>
      </w:r>
      <w:r>
        <w:rPr>
          <w:noProof/>
        </w:rPr>
        <w:t>10</w:t>
      </w:r>
      <w:r>
        <w:rPr>
          <w:noProof/>
        </w:rPr>
        <w:fldChar w:fldCharType="end"/>
      </w:r>
    </w:p>
    <w:p w14:paraId="1541CAA2" w14:textId="5D5F3CB8"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134D46">
        <w:rPr>
          <w:noProof/>
          <w:lang w:val="es-MX"/>
        </w:rPr>
        <w:t>1.15</w:t>
      </w:r>
      <w:r>
        <w:rPr>
          <w:rFonts w:asciiTheme="minorHAnsi" w:eastAsiaTheme="minorEastAsia" w:hAnsiTheme="minorHAnsi" w:cstheme="minorBidi"/>
          <w:smallCaps w:val="0"/>
          <w:noProof/>
          <w:kern w:val="2"/>
          <w:sz w:val="24"/>
          <w:szCs w:val="24"/>
          <w:lang w:val="es-MX" w:eastAsia="es-MX"/>
          <w14:ligatures w14:val="standardContextual"/>
        </w:rPr>
        <w:tab/>
      </w:r>
      <w:r w:rsidRPr="00134D46">
        <w:rPr>
          <w:noProof/>
          <w:lang w:val="es-MX"/>
        </w:rPr>
        <w:t>Garantías</w:t>
      </w:r>
      <w:r>
        <w:rPr>
          <w:noProof/>
        </w:rPr>
        <w:tab/>
      </w:r>
      <w:r>
        <w:rPr>
          <w:noProof/>
        </w:rPr>
        <w:fldChar w:fldCharType="begin"/>
      </w:r>
      <w:r>
        <w:rPr>
          <w:noProof/>
        </w:rPr>
        <w:instrText xml:space="preserve"> PAGEREF _Toc235812144 \h </w:instrText>
      </w:r>
      <w:r>
        <w:rPr>
          <w:noProof/>
        </w:rPr>
      </w:r>
      <w:r>
        <w:rPr>
          <w:noProof/>
        </w:rPr>
        <w:fldChar w:fldCharType="separate"/>
      </w:r>
      <w:r>
        <w:rPr>
          <w:noProof/>
        </w:rPr>
        <w:t>11</w:t>
      </w:r>
      <w:r>
        <w:rPr>
          <w:noProof/>
        </w:rPr>
        <w:fldChar w:fldCharType="end"/>
      </w:r>
    </w:p>
    <w:p w14:paraId="18075F67" w14:textId="5CB6BA52"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134D46">
        <w:rPr>
          <w:noProof/>
          <w:lang w:val="es-MX"/>
        </w:rPr>
        <w:t>1.15.1</w:t>
      </w:r>
      <w:r>
        <w:rPr>
          <w:rFonts w:asciiTheme="minorHAnsi" w:eastAsiaTheme="minorEastAsia" w:hAnsiTheme="minorHAnsi" w:cstheme="minorBidi"/>
          <w:i w:val="0"/>
          <w:noProof/>
          <w:kern w:val="2"/>
          <w:sz w:val="24"/>
          <w:szCs w:val="24"/>
          <w:lang w:val="es-MX" w:eastAsia="es-MX"/>
          <w14:ligatures w14:val="standardContextual"/>
        </w:rPr>
        <w:tab/>
      </w:r>
      <w:r w:rsidRPr="00134D46">
        <w:rPr>
          <w:noProof/>
          <w:lang w:val="es-MX"/>
        </w:rPr>
        <w:t>Garantía de Suministro y Servicios</w:t>
      </w:r>
      <w:r>
        <w:rPr>
          <w:noProof/>
        </w:rPr>
        <w:tab/>
      </w:r>
      <w:r>
        <w:rPr>
          <w:noProof/>
        </w:rPr>
        <w:fldChar w:fldCharType="begin"/>
      </w:r>
      <w:r>
        <w:rPr>
          <w:noProof/>
        </w:rPr>
        <w:instrText xml:space="preserve"> PAGEREF _Toc235812145 \h </w:instrText>
      </w:r>
      <w:r>
        <w:rPr>
          <w:noProof/>
        </w:rPr>
      </w:r>
      <w:r>
        <w:rPr>
          <w:noProof/>
        </w:rPr>
        <w:fldChar w:fldCharType="separate"/>
      </w:r>
      <w:r>
        <w:rPr>
          <w:noProof/>
        </w:rPr>
        <w:t>11</w:t>
      </w:r>
      <w:r>
        <w:rPr>
          <w:noProof/>
        </w:rPr>
        <w:fldChar w:fldCharType="end"/>
      </w:r>
    </w:p>
    <w:p w14:paraId="6DE3AEE2" w14:textId="2A92AD03" w:rsidR="00F75069" w:rsidRDefault="00F75069">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1.16</w:t>
      </w:r>
      <w:r>
        <w:rPr>
          <w:rFonts w:asciiTheme="minorHAnsi" w:eastAsiaTheme="minorEastAsia" w:hAnsiTheme="minorHAnsi" w:cstheme="minorBidi"/>
          <w:smallCaps w:val="0"/>
          <w:noProof/>
          <w:kern w:val="2"/>
          <w:sz w:val="24"/>
          <w:szCs w:val="24"/>
          <w:lang w:val="es-MX" w:eastAsia="es-MX"/>
          <w14:ligatures w14:val="standardContextual"/>
        </w:rPr>
        <w:tab/>
      </w:r>
      <w:r>
        <w:rPr>
          <w:noProof/>
        </w:rPr>
        <w:t>Medición y Forma de Pago</w:t>
      </w:r>
      <w:r>
        <w:rPr>
          <w:noProof/>
        </w:rPr>
        <w:tab/>
      </w:r>
      <w:r>
        <w:rPr>
          <w:noProof/>
        </w:rPr>
        <w:fldChar w:fldCharType="begin"/>
      </w:r>
      <w:r>
        <w:rPr>
          <w:noProof/>
        </w:rPr>
        <w:instrText xml:space="preserve"> PAGEREF _Toc235812146 \h </w:instrText>
      </w:r>
      <w:r>
        <w:rPr>
          <w:noProof/>
        </w:rPr>
      </w:r>
      <w:r>
        <w:rPr>
          <w:noProof/>
        </w:rPr>
        <w:fldChar w:fldCharType="separate"/>
      </w:r>
      <w:r>
        <w:rPr>
          <w:noProof/>
        </w:rPr>
        <w:t>11</w:t>
      </w:r>
      <w:r>
        <w:rPr>
          <w:noProof/>
        </w:rPr>
        <w:fldChar w:fldCharType="end"/>
      </w:r>
    </w:p>
    <w:p w14:paraId="52B90458" w14:textId="2E27FB90"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1.16.1</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Medición</w:t>
      </w:r>
      <w:r>
        <w:rPr>
          <w:noProof/>
        </w:rPr>
        <w:tab/>
      </w:r>
      <w:r>
        <w:rPr>
          <w:noProof/>
        </w:rPr>
        <w:fldChar w:fldCharType="begin"/>
      </w:r>
      <w:r>
        <w:rPr>
          <w:noProof/>
        </w:rPr>
        <w:instrText xml:space="preserve"> PAGEREF _Toc235812147 \h </w:instrText>
      </w:r>
      <w:r>
        <w:rPr>
          <w:noProof/>
        </w:rPr>
      </w:r>
      <w:r>
        <w:rPr>
          <w:noProof/>
        </w:rPr>
        <w:fldChar w:fldCharType="separate"/>
      </w:r>
      <w:r>
        <w:rPr>
          <w:noProof/>
        </w:rPr>
        <w:t>11</w:t>
      </w:r>
      <w:r>
        <w:rPr>
          <w:noProof/>
        </w:rPr>
        <w:fldChar w:fldCharType="end"/>
      </w:r>
    </w:p>
    <w:p w14:paraId="1EE881B5" w14:textId="17097075" w:rsidR="00F75069" w:rsidRDefault="00F75069">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1.16.2</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Pago</w:t>
      </w:r>
      <w:r>
        <w:rPr>
          <w:noProof/>
        </w:rPr>
        <w:tab/>
      </w:r>
      <w:r>
        <w:rPr>
          <w:noProof/>
        </w:rPr>
        <w:fldChar w:fldCharType="begin"/>
      </w:r>
      <w:r>
        <w:rPr>
          <w:noProof/>
        </w:rPr>
        <w:instrText xml:space="preserve"> PAGEREF _Toc235812148 \h </w:instrText>
      </w:r>
      <w:r>
        <w:rPr>
          <w:noProof/>
        </w:rPr>
      </w:r>
      <w:r>
        <w:rPr>
          <w:noProof/>
        </w:rPr>
        <w:fldChar w:fldCharType="separate"/>
      </w:r>
      <w:r>
        <w:rPr>
          <w:noProof/>
        </w:rPr>
        <w:t>11</w:t>
      </w:r>
      <w:r>
        <w:rPr>
          <w:noProof/>
        </w:rPr>
        <w:fldChar w:fldCharType="end"/>
      </w:r>
    </w:p>
    <w:p w14:paraId="75270352" w14:textId="58C4B925" w:rsidR="000F568F" w:rsidRDefault="000F568F" w:rsidP="00367E3A">
      <w:r>
        <w:fldChar w:fldCharType="end"/>
      </w:r>
    </w:p>
    <w:p w14:paraId="75270353" w14:textId="4F91B7D2" w:rsidR="000F568F" w:rsidRPr="00B33691" w:rsidRDefault="00B33691" w:rsidP="00B33691">
      <w:pPr>
        <w:rPr>
          <w:b/>
          <w:bCs/>
          <w:sz w:val="32"/>
          <w:szCs w:val="32"/>
        </w:rPr>
      </w:pPr>
      <w:r w:rsidRPr="00B33691">
        <w:rPr>
          <w:b/>
          <w:bCs/>
          <w:sz w:val="32"/>
          <w:szCs w:val="32"/>
        </w:rPr>
        <w:t>ÍNDICE DE TABLAS</w:t>
      </w:r>
    </w:p>
    <w:p w14:paraId="38A749B4" w14:textId="4ED1B87B" w:rsidR="00F75069" w:rsidRDefault="000F568F">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fldChar w:fldCharType="begin"/>
      </w:r>
      <w:r>
        <w:instrText xml:space="preserve"> TOC \c "Tabla" </w:instrText>
      </w:r>
      <w:r>
        <w:fldChar w:fldCharType="separate"/>
      </w:r>
      <w:r w:rsidR="00F75069">
        <w:rPr>
          <w:noProof/>
        </w:rPr>
        <w:t>Tabla 1 Temperatura Estaciones Climatológicas de la Zona, Normales Climatológicas Periodo: 1991-2020 (SMN, 2020)</w:t>
      </w:r>
      <w:r w:rsidR="00F75069">
        <w:rPr>
          <w:noProof/>
        </w:rPr>
        <w:tab/>
      </w:r>
      <w:r w:rsidR="00F75069">
        <w:rPr>
          <w:noProof/>
        </w:rPr>
        <w:fldChar w:fldCharType="begin"/>
      </w:r>
      <w:r w:rsidR="00F75069">
        <w:rPr>
          <w:noProof/>
        </w:rPr>
        <w:instrText xml:space="preserve"> PAGEREF _Toc235812149 \h </w:instrText>
      </w:r>
      <w:r w:rsidR="00F75069">
        <w:rPr>
          <w:noProof/>
        </w:rPr>
      </w:r>
      <w:r w:rsidR="00F75069">
        <w:rPr>
          <w:noProof/>
        </w:rPr>
        <w:fldChar w:fldCharType="separate"/>
      </w:r>
      <w:r w:rsidR="00F75069">
        <w:rPr>
          <w:noProof/>
        </w:rPr>
        <w:t>4</w:t>
      </w:r>
      <w:r w:rsidR="00F75069">
        <w:rPr>
          <w:noProof/>
        </w:rPr>
        <w:fldChar w:fldCharType="end"/>
      </w:r>
    </w:p>
    <w:p w14:paraId="1B1D41F0" w14:textId="04C34B59" w:rsidR="00BA15A2" w:rsidRDefault="000F568F" w:rsidP="000B67B2">
      <w:r>
        <w:fldChar w:fldCharType="end"/>
      </w:r>
    </w:p>
    <w:p w14:paraId="1A2D20CF" w14:textId="24C43DB2" w:rsidR="00BA15A2" w:rsidRPr="00B33691" w:rsidRDefault="00B33691" w:rsidP="00B33691">
      <w:pPr>
        <w:rPr>
          <w:b/>
          <w:bCs/>
          <w:sz w:val="32"/>
          <w:szCs w:val="32"/>
        </w:rPr>
      </w:pPr>
      <w:r w:rsidRPr="00B33691">
        <w:rPr>
          <w:b/>
          <w:bCs/>
          <w:sz w:val="32"/>
          <w:szCs w:val="32"/>
        </w:rPr>
        <w:t>ÍNDICE DE FIGURAS</w:t>
      </w:r>
    </w:p>
    <w:p w14:paraId="789E39A9" w14:textId="16B986C4" w:rsidR="00F75069" w:rsidRDefault="00BA15A2">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fldChar w:fldCharType="begin"/>
      </w:r>
      <w:r>
        <w:instrText xml:space="preserve"> TOC \h \z \c "Figura" </w:instrText>
      </w:r>
      <w:r>
        <w:fldChar w:fldCharType="separate"/>
      </w:r>
      <w:hyperlink w:anchor="_Toc235812164" w:history="1">
        <w:r w:rsidR="00F75069" w:rsidRPr="00F33127">
          <w:rPr>
            <w:rStyle w:val="Hipervnculo"/>
            <w:noProof/>
          </w:rPr>
          <w:t>Figura 1 Falso Fondo</w:t>
        </w:r>
        <w:r w:rsidR="00F75069">
          <w:rPr>
            <w:noProof/>
            <w:webHidden/>
          </w:rPr>
          <w:tab/>
        </w:r>
        <w:r w:rsidR="00F75069">
          <w:rPr>
            <w:noProof/>
            <w:webHidden/>
          </w:rPr>
          <w:fldChar w:fldCharType="begin"/>
        </w:r>
        <w:r w:rsidR="00F75069">
          <w:rPr>
            <w:noProof/>
            <w:webHidden/>
          </w:rPr>
          <w:instrText xml:space="preserve"> PAGEREF _Toc235812164 \h </w:instrText>
        </w:r>
        <w:r w:rsidR="00F75069">
          <w:rPr>
            <w:noProof/>
            <w:webHidden/>
          </w:rPr>
        </w:r>
        <w:r w:rsidR="00F75069">
          <w:rPr>
            <w:noProof/>
            <w:webHidden/>
          </w:rPr>
          <w:fldChar w:fldCharType="separate"/>
        </w:r>
        <w:r w:rsidR="00F75069">
          <w:rPr>
            <w:noProof/>
            <w:webHidden/>
          </w:rPr>
          <w:t>3</w:t>
        </w:r>
        <w:r w:rsidR="00F75069">
          <w:rPr>
            <w:noProof/>
            <w:webHidden/>
          </w:rPr>
          <w:fldChar w:fldCharType="end"/>
        </w:r>
      </w:hyperlink>
    </w:p>
    <w:p w14:paraId="7329CD58" w14:textId="69170FB6" w:rsidR="00587ECE" w:rsidRDefault="00BA15A2">
      <w:r>
        <w:fldChar w:fldCharType="end"/>
      </w:r>
    </w:p>
    <w:p w14:paraId="75270359" w14:textId="77777777" w:rsidR="000F568F" w:rsidRDefault="000F568F"/>
    <w:p w14:paraId="7527035A" w14:textId="77777777" w:rsidR="000F568F" w:rsidRDefault="000F568F">
      <w:pPr>
        <w:sectPr w:rsidR="000F568F" w:rsidSect="00617606">
          <w:headerReference w:type="even" r:id="rId13"/>
          <w:headerReference w:type="default" r:id="rId14"/>
          <w:footerReference w:type="even" r:id="rId15"/>
          <w:footerReference w:type="default" r:id="rId16"/>
          <w:headerReference w:type="first" r:id="rId17"/>
          <w:footerReference w:type="first" r:id="rId18"/>
          <w:pgSz w:w="12242" w:h="15842" w:code="1"/>
          <w:pgMar w:top="1418" w:right="1134" w:bottom="1418" w:left="1134" w:header="720" w:footer="369" w:gutter="284"/>
          <w:pgNumType w:fmt="lowerRoman" w:start="1"/>
          <w:cols w:space="720"/>
          <w:titlePg/>
          <w:docGrid w:linePitch="326"/>
        </w:sectPr>
      </w:pPr>
    </w:p>
    <w:p w14:paraId="32BDEABA" w14:textId="4FA44FEF" w:rsidR="00B12BB4" w:rsidRDefault="00727527" w:rsidP="00B12BB4">
      <w:pPr>
        <w:pStyle w:val="Ttulo1"/>
      </w:pPr>
      <w:bookmarkStart w:id="0" w:name="_Toc176784161"/>
      <w:bookmarkStart w:id="1" w:name="_Toc177050373"/>
      <w:bookmarkStart w:id="2" w:name="_Toc177393856"/>
      <w:bookmarkStart w:id="3" w:name="_Toc188285002"/>
      <w:bookmarkStart w:id="4" w:name="_Toc188285029"/>
      <w:bookmarkStart w:id="5" w:name="_Toc218604671"/>
      <w:bookmarkStart w:id="6" w:name="_Ref218612353"/>
      <w:bookmarkStart w:id="7" w:name="_Ref235808177"/>
      <w:bookmarkStart w:id="8" w:name="_Ref235808240"/>
      <w:bookmarkStart w:id="9" w:name="_Ref235808269"/>
      <w:bookmarkStart w:id="10" w:name="_Toc235812114"/>
      <w:bookmarkEnd w:id="0"/>
      <w:bookmarkEnd w:id="1"/>
      <w:bookmarkEnd w:id="2"/>
      <w:bookmarkEnd w:id="3"/>
      <w:bookmarkEnd w:id="4"/>
      <w:bookmarkEnd w:id="5"/>
      <w:r w:rsidRPr="002F2142">
        <w:lastRenderedPageBreak/>
        <w:t>Falsos Fondos</w:t>
      </w:r>
      <w:bookmarkEnd w:id="6"/>
      <w:r w:rsidR="00BA15A2" w:rsidRPr="002F2142">
        <w:t xml:space="preserve"> (BAJODREN)</w:t>
      </w:r>
      <w:bookmarkEnd w:id="7"/>
      <w:bookmarkEnd w:id="8"/>
      <w:bookmarkEnd w:id="9"/>
      <w:bookmarkEnd w:id="10"/>
    </w:p>
    <w:p w14:paraId="0E673AC0" w14:textId="77777777" w:rsidR="002F2142" w:rsidRDefault="002F2142" w:rsidP="002F2142">
      <w:r>
        <w:t>Las presentes Especificaciones tienen por objeto establecer los lineamientos, criterios técnicos y requisitos mínimos que deberán cumplirse para la correcta ejecución de la obra, suministro, instalación, pruebas y puesta en marcha de los sistemas considerados en el proyecto.</w:t>
      </w:r>
    </w:p>
    <w:p w14:paraId="2945A275" w14:textId="77777777" w:rsidR="002F2142" w:rsidRDefault="002F2142" w:rsidP="002F2142">
      <w:r>
        <w:t>Estas especificaciones aplican de manera general a todos los conceptos mecánicos, eléctricos y electromecánicos.</w:t>
      </w:r>
    </w:p>
    <w:p w14:paraId="6F7619A6" w14:textId="77777777" w:rsidR="002F2142" w:rsidRDefault="002F2142" w:rsidP="002F2142">
      <w:r>
        <w:t>Las especificaciones deberán considerarse de manera complementaria y obligatoria con los planos del proyecto, el catálogo de conceptos, las normas aplicables y demás documentos contractuales, prevaleciendo siempre el criterio más restrictivo en favor de la calidad, seguridad y funcionalidad de la obra.</w:t>
      </w:r>
    </w:p>
    <w:p w14:paraId="73471B14" w14:textId="6AB771FD" w:rsidR="002F2142" w:rsidRDefault="002F2142" w:rsidP="00B12BB4">
      <w:pPr>
        <w:pStyle w:val="Ttulo2"/>
      </w:pPr>
      <w:bookmarkStart w:id="11" w:name="_Toc188285030"/>
      <w:bookmarkStart w:id="12" w:name="_Toc235812115"/>
      <w:r>
        <w:t>Descripción del Concepto</w:t>
      </w:r>
      <w:bookmarkEnd w:id="12"/>
    </w:p>
    <w:bookmarkEnd w:id="11"/>
    <w:p w14:paraId="33A93609" w14:textId="77777777" w:rsidR="00CD0AE4" w:rsidRDefault="00CD0AE4" w:rsidP="00CD0AE4">
      <w:r>
        <w:t>El presente concepto se refiere al suministro, fabricación, transporte, montaje, instalación, pruebas y puesta en operación de falsos fondos, destinados a su instalación en tanques, cámaras o estructuras hidráulicas del proyecto, con la finalidad de distribuir de manera uniforme flujos de agua o aire, soportar medios filtrantes o permitir la adecuada recolección y conducción de corrientes, según el proceso correspondiente.</w:t>
      </w:r>
    </w:p>
    <w:p w14:paraId="4C0BF2C0" w14:textId="50377FD8" w:rsidR="00CD0AE4" w:rsidRDefault="00CD0AE4" w:rsidP="00CD0AE4">
      <w:r>
        <w:t>Los falsos fondos forman parte integral de las unidades de tratamiento y se integran con las estructuras civiles, sistemas hidráulicos y, cuando aplique, sistemas de aireación o drenaje, conforme a lo indicado en planos y documentos del proyecto.</w:t>
      </w:r>
    </w:p>
    <w:p w14:paraId="05DC3CDC" w14:textId="78F282CD" w:rsidR="00B12BB4" w:rsidRDefault="00B12BB4" w:rsidP="00B12BB4">
      <w:r w:rsidRPr="00190E8A">
        <w:t xml:space="preserve">Los equipos descritos en esta sección deberán ser instalados en las siguientes unidades que componen </w:t>
      </w:r>
      <w:r>
        <w:t xml:space="preserve">el tren de </w:t>
      </w:r>
      <w:r w:rsidR="00F844C1">
        <w:t xml:space="preserve">químicos </w:t>
      </w:r>
      <w:r>
        <w:t xml:space="preserve">de la </w:t>
      </w:r>
      <w:r w:rsidR="003E1266">
        <w:t xml:space="preserve">PP </w:t>
      </w:r>
      <w:r w:rsidR="008A1659">
        <w:t>N°</w:t>
      </w:r>
      <w:r w:rsidR="00FA0823">
        <w:t>1</w:t>
      </w:r>
      <w:r w:rsidR="008A1659">
        <w:t xml:space="preserve"> Miravalle</w:t>
      </w:r>
      <w:r w:rsidRPr="00F24E28">
        <w:t>:</w:t>
      </w:r>
    </w:p>
    <w:p w14:paraId="65058A27" w14:textId="7769D42F" w:rsidR="00727527" w:rsidRPr="009F7736" w:rsidRDefault="00727527" w:rsidP="004A6822">
      <w:pPr>
        <w:pStyle w:val="Prrafodelista"/>
        <w:numPr>
          <w:ilvl w:val="0"/>
          <w:numId w:val="2"/>
        </w:numPr>
      </w:pPr>
      <w:r w:rsidRPr="009F7736">
        <w:t>Batería de Filtros Duales de Arena Carbón Activado</w:t>
      </w:r>
      <w:r w:rsidR="004A6822" w:rsidRPr="009F7736">
        <w:t>:</w:t>
      </w:r>
    </w:p>
    <w:p w14:paraId="017D5C6B" w14:textId="75FD6511" w:rsidR="00727527" w:rsidRPr="009F7736" w:rsidRDefault="00727527" w:rsidP="00727527">
      <w:pPr>
        <w:pStyle w:val="Prrafodelista"/>
        <w:numPr>
          <w:ilvl w:val="1"/>
          <w:numId w:val="2"/>
        </w:numPr>
      </w:pPr>
      <w:r w:rsidRPr="009F7736">
        <w:t xml:space="preserve">Falsos fondos </w:t>
      </w:r>
      <w:r w:rsidR="00A173A1" w:rsidRPr="009F7736">
        <w:t xml:space="preserve">de polietileno de alta densidad </w:t>
      </w:r>
    </w:p>
    <w:p w14:paraId="6CCE5697" w14:textId="6D8DC3DB" w:rsidR="004A6822" w:rsidRPr="009F7736" w:rsidRDefault="00727527" w:rsidP="004A6822">
      <w:pPr>
        <w:pStyle w:val="Prrafodelista"/>
        <w:numPr>
          <w:ilvl w:val="0"/>
          <w:numId w:val="2"/>
        </w:numPr>
      </w:pPr>
      <w:r w:rsidRPr="009F7736">
        <w:t xml:space="preserve">Batería de Filtros Duales de Arena </w:t>
      </w:r>
      <w:r w:rsidR="009F7736" w:rsidRPr="009F7736">
        <w:t>Zeolita</w:t>
      </w:r>
      <w:r w:rsidRPr="009F7736">
        <w:t>:</w:t>
      </w:r>
    </w:p>
    <w:p w14:paraId="0967FD1B" w14:textId="1CBEBBB0" w:rsidR="00752E9D" w:rsidRPr="009F7736" w:rsidRDefault="00727527" w:rsidP="00752E9D">
      <w:pPr>
        <w:pStyle w:val="Prrafodelista"/>
        <w:numPr>
          <w:ilvl w:val="1"/>
          <w:numId w:val="2"/>
        </w:numPr>
      </w:pPr>
      <w:bookmarkStart w:id="13" w:name="_Toc188285032"/>
      <w:r w:rsidRPr="009F7736">
        <w:t xml:space="preserve">Falsos fondos </w:t>
      </w:r>
      <w:r w:rsidR="00A173A1" w:rsidRPr="009F7736">
        <w:t>de polietileno de alta densidad</w:t>
      </w:r>
    </w:p>
    <w:p w14:paraId="42F01D84" w14:textId="40892E1F" w:rsidR="00CD0AE4" w:rsidRDefault="00CD0AE4" w:rsidP="00CD0AE4">
      <w:r w:rsidRPr="00CD0AE4">
        <w:t>La configuración del falso fondo deberá adaptarse a la geometría de la estructura y a las condiciones hidráulicas de diseño, asegurando su correcta integración con la obra civil.</w:t>
      </w:r>
    </w:p>
    <w:p w14:paraId="46F31995" w14:textId="5CB1182E" w:rsidR="00CD0AE4" w:rsidRDefault="00CD0AE4" w:rsidP="00CD0AE4">
      <w:pPr>
        <w:pStyle w:val="Ttulo2"/>
      </w:pPr>
      <w:bookmarkStart w:id="14" w:name="_Toc235812116"/>
      <w:r>
        <w:t>Alcance</w:t>
      </w:r>
      <w:bookmarkEnd w:id="14"/>
    </w:p>
    <w:p w14:paraId="3E5AC6F1" w14:textId="77777777" w:rsidR="00CD0AE4" w:rsidRDefault="00CD0AE4" w:rsidP="00CD0AE4">
      <w:r>
        <w:t>Esta especificación aplica al suministro completo de los falsos fondos considerados en el proyecto, incluyendo todos los elementos, accesorios y trabajos necesarios para su correcta instalación y operación.</w:t>
      </w:r>
    </w:p>
    <w:p w14:paraId="4E11E7B6" w14:textId="70CCE3FC" w:rsidR="00CD0AE4" w:rsidRPr="00CD0AE4" w:rsidRDefault="00CD0AE4" w:rsidP="00CD0AE4">
      <w:r>
        <w:t>El alcance comprende, de manera enunciativa mas no limitativa, la fabricación de los módulos o placas del falso fondo, estructuras de soporte, sistemas de fijación, conexiones hidráulicas asociadas, pruebas en sitio y puesta en operación, de forma que el sistema quede completamente funcional.</w:t>
      </w:r>
    </w:p>
    <w:p w14:paraId="28DE65BB" w14:textId="433E60DC" w:rsidR="00B12BB4" w:rsidRDefault="00B12BB4" w:rsidP="00B12BB4">
      <w:pPr>
        <w:pStyle w:val="Ttulo2"/>
      </w:pPr>
      <w:bookmarkStart w:id="15" w:name="_Toc235812117"/>
      <w:r>
        <w:lastRenderedPageBreak/>
        <w:t>N</w:t>
      </w:r>
      <w:r w:rsidRPr="00C14FE5">
        <w:t>ormatividad</w:t>
      </w:r>
      <w:bookmarkEnd w:id="13"/>
      <w:r w:rsidR="00CD0AE4">
        <w:t xml:space="preserve"> Aplicable</w:t>
      </w:r>
      <w:bookmarkEnd w:id="15"/>
    </w:p>
    <w:p w14:paraId="042A311A" w14:textId="77777777" w:rsidR="00727527" w:rsidRDefault="00727527" w:rsidP="00727527">
      <w:r>
        <w:t>La fabricación, instalación, pruebas y certificaciones de los equipos y accesorios incluidos en este apartado deben cumplir con las normas internacionales establecidas, siempre que sean aplicables a su uso, ubicación e instalación:</w:t>
      </w:r>
    </w:p>
    <w:p w14:paraId="61AA714F" w14:textId="74AB2650" w:rsidR="00727527" w:rsidRDefault="00727527" w:rsidP="00194A70">
      <w:pPr>
        <w:numPr>
          <w:ilvl w:val="0"/>
          <w:numId w:val="3"/>
        </w:numPr>
      </w:pPr>
      <w:r>
        <w:t xml:space="preserve">ASTM – Sociedad Americana para Pruebas y Materiales (American </w:t>
      </w:r>
      <w:proofErr w:type="spellStart"/>
      <w:r>
        <w:t>Society</w:t>
      </w:r>
      <w:proofErr w:type="spellEnd"/>
      <w:r>
        <w:t xml:space="preserve"> </w:t>
      </w:r>
      <w:proofErr w:type="spellStart"/>
      <w:r>
        <w:t>for</w:t>
      </w:r>
      <w:proofErr w:type="spellEnd"/>
      <w:r>
        <w:t xml:space="preserve"> </w:t>
      </w:r>
      <w:proofErr w:type="spellStart"/>
      <w:r>
        <w:t>Testing</w:t>
      </w:r>
      <w:proofErr w:type="spellEnd"/>
      <w:r>
        <w:t xml:space="preserve"> and </w:t>
      </w:r>
      <w:proofErr w:type="spellStart"/>
      <w:r>
        <w:t>Materials</w:t>
      </w:r>
      <w:proofErr w:type="spellEnd"/>
      <w:r>
        <w:t>)</w:t>
      </w:r>
    </w:p>
    <w:p w14:paraId="038D2EA7" w14:textId="74A12A0E" w:rsidR="00727527" w:rsidRDefault="00727527" w:rsidP="00194A70">
      <w:pPr>
        <w:numPr>
          <w:ilvl w:val="0"/>
          <w:numId w:val="3"/>
        </w:numPr>
      </w:pPr>
      <w:r>
        <w:t>NSF International – Norma 61</w:t>
      </w:r>
    </w:p>
    <w:p w14:paraId="57F95A76" w14:textId="4EE64F40" w:rsidR="00CD0AE4" w:rsidRDefault="00CD0AE4" w:rsidP="00281DB3">
      <w:pPr>
        <w:pStyle w:val="Ttulo2"/>
      </w:pPr>
      <w:bookmarkStart w:id="16" w:name="_Toc188285035"/>
      <w:bookmarkStart w:id="17" w:name="_Toc235812118"/>
      <w:r>
        <w:t>Materiales y Componentes</w:t>
      </w:r>
      <w:bookmarkEnd w:id="17"/>
    </w:p>
    <w:p w14:paraId="36ADCF4A" w14:textId="545D0D77" w:rsidR="00CD0AE4" w:rsidRDefault="00CD0AE4" w:rsidP="00CD0AE4">
      <w:r w:rsidRPr="00CD0AE4">
        <w:t>Los materiales y componentes de los falsos fondos deberán seleccionarse de forma que garanticen resistencia mecánica, durabilidad y compatibilidad con el medio, así como facilidad de instalación y mantenimiento.</w:t>
      </w:r>
    </w:p>
    <w:p w14:paraId="0D68ACDB" w14:textId="12F6815C" w:rsidR="00CD0AE4" w:rsidRDefault="00CD0AE4" w:rsidP="00CD0AE4">
      <w:pPr>
        <w:pStyle w:val="Ttulo3"/>
      </w:pPr>
      <w:bookmarkStart w:id="18" w:name="_Toc235812119"/>
      <w:r>
        <w:t xml:space="preserve">Elementos del </w:t>
      </w:r>
      <w:r w:rsidR="00AA557E">
        <w:t>F</w:t>
      </w:r>
      <w:r>
        <w:t xml:space="preserve">also </w:t>
      </w:r>
      <w:r w:rsidR="00AA557E">
        <w:t>F</w:t>
      </w:r>
      <w:r>
        <w:t>ondo</w:t>
      </w:r>
      <w:bookmarkEnd w:id="18"/>
    </w:p>
    <w:p w14:paraId="60A2AF5E" w14:textId="77777777" w:rsidR="00CD0AE4" w:rsidRDefault="00CD0AE4" w:rsidP="00CD0AE4">
      <w:r>
        <w:t>Los falsos fondos podrán estar constituidos por placas, módulos, rejillas o elementos prefabricados, fabricados en acero inoxidable, acero al carbón con recubrimiento anticorrosivo, polipropileno, PVC u otros materiales de características equivalentes, de acuerdo con el proceso y las condiciones de operación.</w:t>
      </w:r>
    </w:p>
    <w:p w14:paraId="02B6CF4E" w14:textId="77777777" w:rsidR="00CD0AE4" w:rsidRDefault="00CD0AE4" w:rsidP="00CD0AE4">
      <w:r>
        <w:t>Los elementos deberán diseñarse para soportar las cargas hidráulicas y mecánicas previstas, manteniendo la uniformidad del flujo y evitando deformaciones permanentes.</w:t>
      </w:r>
    </w:p>
    <w:p w14:paraId="1C2F2E91" w14:textId="779B2B78" w:rsidR="00CD0AE4" w:rsidRDefault="00CD0AE4" w:rsidP="00CD0AE4">
      <w:pPr>
        <w:pStyle w:val="Ttulo3"/>
      </w:pPr>
      <w:bookmarkStart w:id="19" w:name="_Toc235812120"/>
      <w:r>
        <w:t xml:space="preserve">Estructura de </w:t>
      </w:r>
      <w:r w:rsidR="00AA557E">
        <w:t>S</w:t>
      </w:r>
      <w:r>
        <w:t xml:space="preserve">oporte y </w:t>
      </w:r>
      <w:r w:rsidR="00AA557E">
        <w:t>F</w:t>
      </w:r>
      <w:r>
        <w:t>ijación</w:t>
      </w:r>
      <w:bookmarkEnd w:id="19"/>
    </w:p>
    <w:p w14:paraId="5B42D9D4" w14:textId="77777777" w:rsidR="00CD0AE4" w:rsidRDefault="00CD0AE4" w:rsidP="00CD0AE4">
      <w:r>
        <w:t>El sistema deberá incluir una estructura de soporte, marcos, perfiles, pedestales o elementos de apoyo necesarios para asegurar la correcta nivelación y estabilidad del falso fondo.</w:t>
      </w:r>
    </w:p>
    <w:p w14:paraId="06511EA7" w14:textId="77777777" w:rsidR="00CD0AE4" w:rsidRDefault="00CD0AE4" w:rsidP="00CD0AE4">
      <w:r>
        <w:t>Los sistemas de fijación, anclajes y tornillería deberán ser de acero inoxidable o materiales protegidos contra la corrosión, adecuados para ambientes húmedos y corrosivos.</w:t>
      </w:r>
    </w:p>
    <w:p w14:paraId="4B002B36" w14:textId="441A21EB" w:rsidR="00CD0AE4" w:rsidRDefault="00CD0AE4" w:rsidP="00CD0AE4">
      <w:pPr>
        <w:pStyle w:val="Ttulo3"/>
      </w:pPr>
      <w:bookmarkStart w:id="20" w:name="_Toc235812121"/>
      <w:r>
        <w:t xml:space="preserve">Conexiones </w:t>
      </w:r>
      <w:r w:rsidR="00AA557E">
        <w:t>H</w:t>
      </w:r>
      <w:r>
        <w:t xml:space="preserve">idráulicas y </w:t>
      </w:r>
      <w:r w:rsidR="00AA557E">
        <w:t>A</w:t>
      </w:r>
      <w:r>
        <w:t>ccesorios</w:t>
      </w:r>
      <w:bookmarkEnd w:id="20"/>
    </w:p>
    <w:p w14:paraId="298BE189" w14:textId="23A5FE18" w:rsidR="00CD0AE4" w:rsidRDefault="00CD0AE4" w:rsidP="00CD0AE4">
      <w:r>
        <w:t>El suministro deberá incluir los elementos necesarios para la conexión del falso fondo a los sistemas de distribución o recolección, tales como boquillas, difusores, colectores, bridas, empaques y accesorios, conforme a los diámetros, presiones y configuraciones indicadas en el proyecto.</w:t>
      </w:r>
    </w:p>
    <w:p w14:paraId="3B9CF8F0" w14:textId="77777777" w:rsidR="00CD0AE4" w:rsidRDefault="00CD0AE4" w:rsidP="00CD0AE4">
      <w:pPr>
        <w:pStyle w:val="Ttulo3"/>
      </w:pPr>
      <w:bookmarkStart w:id="21" w:name="_Toc188285037"/>
      <w:bookmarkStart w:id="22" w:name="_Toc235812122"/>
      <w:r>
        <w:t>Características Generales</w:t>
      </w:r>
      <w:bookmarkEnd w:id="21"/>
      <w:bookmarkEnd w:id="22"/>
    </w:p>
    <w:p w14:paraId="1006F29F" w14:textId="633D4DE3" w:rsidR="00CD0AE4" w:rsidRPr="00727527" w:rsidRDefault="00CD0AE4" w:rsidP="00CD0AE4">
      <w:pPr>
        <w:rPr>
          <w:lang w:val="es-ES"/>
        </w:rPr>
      </w:pPr>
      <w:proofErr w:type="spellStart"/>
      <w:r w:rsidRPr="00727527">
        <w:rPr>
          <w:lang w:val="es-ES"/>
        </w:rPr>
        <w:t>Bajodren</w:t>
      </w:r>
      <w:proofErr w:type="spellEnd"/>
      <w:r w:rsidRPr="00727527">
        <w:rPr>
          <w:lang w:val="es-ES"/>
        </w:rPr>
        <w:t xml:space="preserve"> con bloques plásticos de perfil estándar, con tapa de placa porosa para introducir aire a través del </w:t>
      </w:r>
      <w:proofErr w:type="spellStart"/>
      <w:r w:rsidRPr="00727527">
        <w:rPr>
          <w:lang w:val="es-ES"/>
        </w:rPr>
        <w:t>bajodren</w:t>
      </w:r>
      <w:proofErr w:type="spellEnd"/>
      <w:r w:rsidRPr="00727527">
        <w:rPr>
          <w:lang w:val="es-ES"/>
        </w:rPr>
        <w:t>, con arreglo de canal frontal de agua de lavado/efluente, fabricado</w:t>
      </w:r>
      <w:r>
        <w:rPr>
          <w:lang w:val="es-ES"/>
        </w:rPr>
        <w:t xml:space="preserve"> en polietileno de alta densidad</w:t>
      </w:r>
      <w:r w:rsidRPr="00727527">
        <w:rPr>
          <w:lang w:val="es-ES"/>
        </w:rPr>
        <w:t xml:space="preserve"> (</w:t>
      </w:r>
      <w:r>
        <w:rPr>
          <w:rStyle w:val="PrrafodelistaCar"/>
          <w:lang w:val="es-ES"/>
        </w:rPr>
        <w:fldChar w:fldCharType="begin"/>
      </w:r>
      <w:r>
        <w:rPr>
          <w:lang w:val="es-ES"/>
        </w:rPr>
        <w:instrText xml:space="preserve"> REF _Ref219126878 \h </w:instrText>
      </w:r>
      <w:r>
        <w:rPr>
          <w:rStyle w:val="PrrafodelistaCar"/>
          <w:lang w:val="es-ES"/>
        </w:rPr>
      </w:r>
      <w:r>
        <w:rPr>
          <w:rStyle w:val="PrrafodelistaCar"/>
          <w:lang w:val="es-ES"/>
        </w:rPr>
        <w:fldChar w:fldCharType="separate"/>
      </w:r>
      <w:r w:rsidR="008E2E26">
        <w:t xml:space="preserve">Figura </w:t>
      </w:r>
      <w:r w:rsidR="008E2E26">
        <w:rPr>
          <w:noProof/>
        </w:rPr>
        <w:t>1</w:t>
      </w:r>
      <w:r>
        <w:rPr>
          <w:rStyle w:val="PrrafodelistaCar"/>
          <w:lang w:val="es-ES"/>
        </w:rPr>
        <w:fldChar w:fldCharType="end"/>
      </w:r>
      <w:r w:rsidRPr="00727527">
        <w:rPr>
          <w:lang w:val="es-ES"/>
        </w:rPr>
        <w:t>).</w:t>
      </w:r>
    </w:p>
    <w:p w14:paraId="759672A8" w14:textId="0C39C45F" w:rsidR="00CD0AE4" w:rsidRDefault="00CD0AE4" w:rsidP="00CD0AE4">
      <w:pPr>
        <w:pStyle w:val="Descripcin"/>
      </w:pPr>
      <w:bookmarkStart w:id="23" w:name="_Ref219126878"/>
      <w:bookmarkStart w:id="24" w:name="_Toc235812164"/>
      <w:r>
        <w:lastRenderedPageBreak/>
        <w:t xml:space="preserve">Figura </w:t>
      </w:r>
      <w:r>
        <w:fldChar w:fldCharType="begin"/>
      </w:r>
      <w:r>
        <w:instrText xml:space="preserve"> SEQ Figura \* ARABIC </w:instrText>
      </w:r>
      <w:r>
        <w:fldChar w:fldCharType="separate"/>
      </w:r>
      <w:r w:rsidR="008E2E26">
        <w:rPr>
          <w:noProof/>
        </w:rPr>
        <w:t>1</w:t>
      </w:r>
      <w:r>
        <w:fldChar w:fldCharType="end"/>
      </w:r>
      <w:bookmarkEnd w:id="23"/>
      <w:r>
        <w:t xml:space="preserve"> Falso Fondo</w:t>
      </w:r>
      <w:bookmarkEnd w:id="24"/>
      <w:r>
        <w:t xml:space="preserve"> </w:t>
      </w:r>
    </w:p>
    <w:p w14:paraId="27B9A060" w14:textId="77777777" w:rsidR="00CD0AE4" w:rsidRPr="00727527" w:rsidRDefault="00CD0AE4" w:rsidP="00CD0AE4">
      <w:pPr>
        <w:jc w:val="center"/>
        <w:rPr>
          <w:lang w:val="es-ES"/>
        </w:rPr>
      </w:pPr>
      <w:r>
        <w:rPr>
          <w:noProof/>
        </w:rPr>
        <w:drawing>
          <wp:inline distT="0" distB="0" distL="0" distR="0" wp14:anchorId="408EB16B" wp14:editId="31C92C0D">
            <wp:extent cx="3227516" cy="2591959"/>
            <wp:effectExtent l="0" t="0" r="0" b="0"/>
            <wp:docPr id="1027449569" name="Imagen 7" descr="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449569" name="Imagen 7" descr="En blanco y negro&#10;&#10;El contenido generado por IA puede ser incorrecto."/>
                    <pic:cNvPicPr>
                      <a:picLocks noChangeAspect="1"/>
                    </pic:cNvPicPr>
                  </pic:nvPicPr>
                  <pic:blipFill rotWithShape="1">
                    <a:blip r:embed="rId19">
                      <a:extLst>
                        <a:ext uri="{28A0092B-C50C-407E-A947-70E740481C1C}">
                          <a14:useLocalDpi xmlns:a14="http://schemas.microsoft.com/office/drawing/2010/main" val="0"/>
                        </a:ext>
                      </a:extLst>
                    </a:blip>
                    <a:srcRect t="7637" b="12054"/>
                    <a:stretch>
                      <a:fillRect/>
                    </a:stretch>
                  </pic:blipFill>
                  <pic:spPr bwMode="auto">
                    <a:xfrm>
                      <a:off x="0" y="0"/>
                      <a:ext cx="3227705" cy="2592111"/>
                    </a:xfrm>
                    <a:prstGeom prst="rect">
                      <a:avLst/>
                    </a:prstGeom>
                    <a:noFill/>
                    <a:ln>
                      <a:noFill/>
                    </a:ln>
                    <a:extLst>
                      <a:ext uri="{53640926-AAD7-44D8-BBD7-CCE9431645EC}">
                        <a14:shadowObscured xmlns:a14="http://schemas.microsoft.com/office/drawing/2010/main"/>
                      </a:ext>
                    </a:extLst>
                  </pic:spPr>
                </pic:pic>
              </a:graphicData>
            </a:graphic>
          </wp:inline>
        </w:drawing>
      </w:r>
    </w:p>
    <w:p w14:paraId="1A88ED84" w14:textId="77777777" w:rsidR="00CD0AE4" w:rsidRPr="002D2850" w:rsidRDefault="00CD0AE4" w:rsidP="00CD0AE4">
      <w:pPr>
        <w:pStyle w:val="Prrafodelista"/>
        <w:numPr>
          <w:ilvl w:val="0"/>
          <w:numId w:val="5"/>
        </w:numPr>
        <w:ind w:left="714" w:hanging="357"/>
        <w:contextualSpacing w:val="0"/>
        <w:rPr>
          <w:lang w:val="es-ES"/>
        </w:rPr>
      </w:pPr>
      <w:r w:rsidRPr="002D2850">
        <w:rPr>
          <w:lang w:val="es-ES"/>
        </w:rPr>
        <w:t>Cuerpo del Módulo debe estas construido en Polietileno de alta densidad (HDPE) de tipo estructural, así como los Insertos.</w:t>
      </w:r>
    </w:p>
    <w:p w14:paraId="120CB267" w14:textId="4A449CDB" w:rsidR="00CD0AE4" w:rsidRPr="002D2850" w:rsidRDefault="00CD0AE4" w:rsidP="00CD0AE4">
      <w:pPr>
        <w:pStyle w:val="Prrafodelista"/>
        <w:numPr>
          <w:ilvl w:val="0"/>
          <w:numId w:val="5"/>
        </w:numPr>
        <w:ind w:left="714" w:hanging="357"/>
        <w:contextualSpacing w:val="0"/>
        <w:rPr>
          <w:lang w:val="es-ES"/>
        </w:rPr>
      </w:pPr>
      <w:r w:rsidRPr="002D2850">
        <w:rPr>
          <w:lang w:val="es-ES"/>
        </w:rPr>
        <w:t>Soportería de acero inoxidable 30</w:t>
      </w:r>
      <w:r w:rsidR="008A1659">
        <w:rPr>
          <w:lang w:val="es-ES"/>
        </w:rPr>
        <w:t>4</w:t>
      </w:r>
      <w:r w:rsidRPr="002D2850">
        <w:rPr>
          <w:lang w:val="es-ES"/>
        </w:rPr>
        <w:t>.</w:t>
      </w:r>
    </w:p>
    <w:p w14:paraId="0C24DDE8" w14:textId="2BBA316D" w:rsidR="00CD0AE4" w:rsidRPr="002D2850" w:rsidRDefault="00CD0AE4" w:rsidP="00CD0AE4">
      <w:pPr>
        <w:pStyle w:val="Prrafodelista"/>
        <w:numPr>
          <w:ilvl w:val="0"/>
          <w:numId w:val="5"/>
        </w:numPr>
        <w:ind w:left="714" w:hanging="357"/>
        <w:contextualSpacing w:val="0"/>
        <w:rPr>
          <w:lang w:val="es-ES"/>
        </w:rPr>
      </w:pPr>
      <w:r w:rsidRPr="002D2850">
        <w:rPr>
          <w:lang w:val="es-ES"/>
        </w:rPr>
        <w:t xml:space="preserve">Tornillería debe ser de acero inoxidable </w:t>
      </w:r>
      <w:r w:rsidRPr="008A65BD">
        <w:rPr>
          <w:lang w:val="es-ES"/>
        </w:rPr>
        <w:t>18-8</w:t>
      </w:r>
      <w:r w:rsidR="008A65BD">
        <w:rPr>
          <w:lang w:val="es-ES"/>
        </w:rPr>
        <w:t xml:space="preserve"> (304)</w:t>
      </w:r>
    </w:p>
    <w:p w14:paraId="7D61C181" w14:textId="77777777" w:rsidR="00CD0AE4" w:rsidRPr="002D2850" w:rsidRDefault="00CD0AE4" w:rsidP="00CD0AE4">
      <w:pPr>
        <w:pStyle w:val="Prrafodelista"/>
        <w:numPr>
          <w:ilvl w:val="0"/>
          <w:numId w:val="5"/>
        </w:numPr>
        <w:ind w:left="714" w:hanging="357"/>
        <w:contextualSpacing w:val="0"/>
        <w:rPr>
          <w:lang w:val="es-ES"/>
        </w:rPr>
      </w:pPr>
      <w:r w:rsidRPr="002D2850">
        <w:rPr>
          <w:lang w:val="es-ES"/>
        </w:rPr>
        <w:t xml:space="preserve">Las canaletas deberán ser construidos en resina </w:t>
      </w:r>
      <w:proofErr w:type="spellStart"/>
      <w:r w:rsidRPr="002D2850">
        <w:rPr>
          <w:lang w:val="es-ES"/>
        </w:rPr>
        <w:t>epóxica</w:t>
      </w:r>
      <w:proofErr w:type="spellEnd"/>
      <w:r w:rsidRPr="002D2850">
        <w:rPr>
          <w:lang w:val="es-ES"/>
        </w:rPr>
        <w:t xml:space="preserve"> con refuerzo de fibra de vidrio.</w:t>
      </w:r>
    </w:p>
    <w:p w14:paraId="2A4962DB" w14:textId="0AD404C3" w:rsidR="00CD0AE4" w:rsidRDefault="00CD0AE4" w:rsidP="00CD0AE4">
      <w:r>
        <w:t xml:space="preserve">IMPORTANTE: La tasa de retrolavado debe ser limitada a una tasa que no genere una presión diferencial (presión interna neta) sobre el falso fondo mayor que 750 lb/pie² (5.2 psi). Esto típicamente es más o menos 40 </w:t>
      </w:r>
      <w:proofErr w:type="spellStart"/>
      <w:r>
        <w:t>gpm</w:t>
      </w:r>
      <w:proofErr w:type="spellEnd"/>
      <w:r>
        <w:t xml:space="preserve">/pie² (97.6 m/h).  También, los sistemas de filtros usando grava para soportar el medio filtrante del filtro deben limitar la tasa máxima de retrolavado a 25 </w:t>
      </w:r>
      <w:proofErr w:type="spellStart"/>
      <w:r>
        <w:t>gpm</w:t>
      </w:r>
      <w:proofErr w:type="spellEnd"/>
      <w:r>
        <w:t>/pie² (61 m/h) para prevenir trastornos de la grava en casi todos los diseños de grava.</w:t>
      </w:r>
    </w:p>
    <w:p w14:paraId="5C624219" w14:textId="77777777" w:rsidR="00CD0AE4" w:rsidRPr="002D2850" w:rsidRDefault="00CD0AE4" w:rsidP="00CD0AE4">
      <w:r>
        <w:t>Presión requerida en la válvula de entrada de aire al filtro. Incluye la carga estática de la elevación del agua, desde el fondo hasta el retrolavado y la pérdida de carga a través de toda la tubería en el tanque de filtración.</w:t>
      </w:r>
    </w:p>
    <w:p w14:paraId="37D9373B" w14:textId="77777777" w:rsidR="00CD0AE4" w:rsidRPr="00CD0AE4" w:rsidRDefault="00CD0AE4" w:rsidP="00CD0AE4"/>
    <w:p w14:paraId="11FAD0D5" w14:textId="7588BBA5" w:rsidR="00CD0AE4" w:rsidRDefault="00CD0AE4" w:rsidP="00281DB3">
      <w:pPr>
        <w:pStyle w:val="Ttulo2"/>
      </w:pPr>
      <w:bookmarkStart w:id="25" w:name="_Toc235812123"/>
      <w:r>
        <w:t>Mano de Obra y Equipo</w:t>
      </w:r>
      <w:bookmarkEnd w:id="25"/>
    </w:p>
    <w:p w14:paraId="2543CFD6" w14:textId="77777777" w:rsidR="00CD0AE4" w:rsidRDefault="00CD0AE4" w:rsidP="00CD0AE4">
      <w:r>
        <w:t>La ejecución de los trabajos deberá realizarse con personal técnico y especializado, debidamente capacitado y con experiencia comprobable en el tipo de obra y equipos a instalar.</w:t>
      </w:r>
    </w:p>
    <w:p w14:paraId="35891C1C" w14:textId="77777777" w:rsidR="00CD0AE4" w:rsidRDefault="00CD0AE4" w:rsidP="00CD0AE4">
      <w:r>
        <w:t>El contratista deberá contar en todo momento con la herramienta, maquinaria y equipo necesarios para garantizar la correcta ejecución de los trabajos, sin afectar la calidad, seguridad ni los tiempos establecidos en el programa de obra.</w:t>
      </w:r>
    </w:p>
    <w:p w14:paraId="68083011" w14:textId="77777777" w:rsidR="00CD0AE4" w:rsidRDefault="00CD0AE4" w:rsidP="00CD0AE4">
      <w:r>
        <w:t>Todo el personal deberá cumplir con las disposiciones aplicables en materia de seguridad e higiene en el trabajo, incluyendo el uso obligatorio de equipo de protección personal y la observancia de los procedimientos de seguridad establecidos.</w:t>
      </w:r>
    </w:p>
    <w:p w14:paraId="0F8358AB" w14:textId="783EAAF8" w:rsidR="00CD0AE4" w:rsidRDefault="00CD0AE4" w:rsidP="00281DB3">
      <w:pPr>
        <w:pStyle w:val="Ttulo2"/>
      </w:pPr>
      <w:bookmarkStart w:id="26" w:name="_Toc235812124"/>
      <w:r>
        <w:lastRenderedPageBreak/>
        <w:t>Procedimientos Generales de Ejecución</w:t>
      </w:r>
      <w:bookmarkEnd w:id="26"/>
    </w:p>
    <w:p w14:paraId="69A5CD67" w14:textId="77777777" w:rsidR="00CD0AE4" w:rsidRDefault="00CD0AE4" w:rsidP="00CD0AE4">
      <w:r>
        <w:t>Previo al inicio de los trabajos, el contratista deberá verificar las condiciones del sitio, la compatibilidad entre disciplinas y la correcta interpretación de los planos y especificaciones.</w:t>
      </w:r>
    </w:p>
    <w:p w14:paraId="18C5D5AB" w14:textId="77777777" w:rsidR="00CD0AE4" w:rsidRDefault="00CD0AE4" w:rsidP="00CD0AE4">
      <w:r>
        <w:t>Los trabajos de montaje, instalación, alineación y fijación de equipos electromecánicos deberán realizarse conforme a las recomendaciones del fabricante, las normas aplicables y las buenas prácticas de ingeniería, asegurando su correcta operación y mantenimiento.</w:t>
      </w:r>
    </w:p>
    <w:p w14:paraId="78A2AE26" w14:textId="77777777" w:rsidR="00CD0AE4" w:rsidRDefault="00CD0AE4" w:rsidP="00CD0AE4">
      <w:r>
        <w:t>El contratista será responsable de la coordinación entre las diferentes disciplinas, evitando interferencias físicas o funcionales, y realizando los ajustes necesarios para garantizar la integridad del sistema completo.</w:t>
      </w:r>
    </w:p>
    <w:p w14:paraId="3B9A0BA1" w14:textId="77777777" w:rsidR="00CD0AE4" w:rsidRDefault="00CD0AE4" w:rsidP="00CD0AE4">
      <w:r>
        <w:t>Los falsos fondos deberán diseñarse de manera que permitan:</w:t>
      </w:r>
    </w:p>
    <w:p w14:paraId="2DE15245" w14:textId="77777777" w:rsidR="00CD0AE4" w:rsidRDefault="00CD0AE4" w:rsidP="00CD0AE4">
      <w:pPr>
        <w:pStyle w:val="Prrafodelista"/>
        <w:numPr>
          <w:ilvl w:val="0"/>
          <w:numId w:val="14"/>
        </w:numPr>
      </w:pPr>
      <w:r>
        <w:t>Distribución uniforme del flujo de agua o aire.</w:t>
      </w:r>
    </w:p>
    <w:p w14:paraId="6E4CA930" w14:textId="77777777" w:rsidR="00CD0AE4" w:rsidRDefault="00CD0AE4" w:rsidP="00CD0AE4">
      <w:pPr>
        <w:pStyle w:val="Prrafodelista"/>
        <w:numPr>
          <w:ilvl w:val="0"/>
          <w:numId w:val="14"/>
        </w:numPr>
      </w:pPr>
      <w:r>
        <w:t>Facilidad de montaje y desmontaje.</w:t>
      </w:r>
    </w:p>
    <w:p w14:paraId="3863DE05" w14:textId="77777777" w:rsidR="00CD0AE4" w:rsidRDefault="00CD0AE4" w:rsidP="00CD0AE4">
      <w:pPr>
        <w:pStyle w:val="Prrafodelista"/>
        <w:numPr>
          <w:ilvl w:val="0"/>
          <w:numId w:val="14"/>
        </w:numPr>
      </w:pPr>
      <w:r>
        <w:t>Acceso para inspección y mantenimiento.</w:t>
      </w:r>
    </w:p>
    <w:p w14:paraId="186672D5" w14:textId="77777777" w:rsidR="00CD0AE4" w:rsidRDefault="00CD0AE4" w:rsidP="00CD0AE4">
      <w:pPr>
        <w:pStyle w:val="Prrafodelista"/>
        <w:numPr>
          <w:ilvl w:val="0"/>
          <w:numId w:val="14"/>
        </w:numPr>
      </w:pPr>
      <w:r>
        <w:t>Operación confiable sin obstrucciones ni pérdidas excesivas de carga.</w:t>
      </w:r>
    </w:p>
    <w:p w14:paraId="6E7CF139" w14:textId="7616C132" w:rsidR="00CD0AE4" w:rsidRDefault="00CD0AE4" w:rsidP="00CD0AE4">
      <w:r>
        <w:t>El diseño deberá evitar zonas muertas, acumulación de sólidos o trayectorias preferenciales de flujo que afecten el desempeño del proceso.</w:t>
      </w:r>
    </w:p>
    <w:p w14:paraId="5CD2E733" w14:textId="77777777" w:rsidR="00CD0AE4" w:rsidRPr="00CD0AE4" w:rsidRDefault="00CD0AE4" w:rsidP="00CD0AE4"/>
    <w:p w14:paraId="7E1464FA" w14:textId="77777777" w:rsidR="00B12BB4" w:rsidRDefault="00B12BB4" w:rsidP="00CD0AE4">
      <w:pPr>
        <w:pStyle w:val="Ttulo2"/>
      </w:pPr>
      <w:bookmarkStart w:id="27" w:name="_Toc188285036"/>
      <w:bookmarkStart w:id="28" w:name="_Toc235812125"/>
      <w:bookmarkEnd w:id="16"/>
      <w:r>
        <w:t>Condiciones de Operación</w:t>
      </w:r>
      <w:bookmarkEnd w:id="27"/>
      <w:bookmarkEnd w:id="28"/>
    </w:p>
    <w:p w14:paraId="6F72B750" w14:textId="77777777" w:rsidR="00B12BB4" w:rsidRDefault="00B12BB4" w:rsidP="00B12BB4">
      <w:r>
        <w:t>A continuación, se establecen las condiciones de sitio bajo las cuales deberá operar el equipo:</w:t>
      </w:r>
    </w:p>
    <w:p w14:paraId="1EEF78DE" w14:textId="61AF2AB4" w:rsidR="00B12BB4" w:rsidRDefault="00B12BB4" w:rsidP="00B12BB4">
      <w:pPr>
        <w:pStyle w:val="Descripcin"/>
      </w:pPr>
      <w:bookmarkStart w:id="29" w:name="_Toc176180489"/>
      <w:bookmarkStart w:id="30" w:name="_Toc176542455"/>
      <w:bookmarkStart w:id="31" w:name="_Toc176771675"/>
      <w:bookmarkStart w:id="32" w:name="_Toc188285055"/>
      <w:bookmarkStart w:id="33" w:name="_Toc235812149"/>
      <w:r>
        <w:t xml:space="preserve">Tabla </w:t>
      </w:r>
      <w:r w:rsidR="00CD0AE4">
        <w:fldChar w:fldCharType="begin"/>
      </w:r>
      <w:r w:rsidR="00CD0AE4">
        <w:instrText xml:space="preserve"> SEQ Tabla \* ARABIC </w:instrText>
      </w:r>
      <w:r w:rsidR="00CD0AE4">
        <w:fldChar w:fldCharType="separate"/>
      </w:r>
      <w:r w:rsidR="008E2E26">
        <w:rPr>
          <w:noProof/>
        </w:rPr>
        <w:t>1</w:t>
      </w:r>
      <w:r w:rsidR="00CD0AE4">
        <w:fldChar w:fldCharType="end"/>
      </w:r>
      <w:r>
        <w:t xml:space="preserve"> Temperatura Estaciones Climatológicas de la Zona, Normales Climatológicas Periodo: 1991-2020 (SMN, 2020)</w:t>
      </w:r>
      <w:bookmarkEnd w:id="29"/>
      <w:bookmarkEnd w:id="30"/>
      <w:bookmarkEnd w:id="31"/>
      <w:bookmarkEnd w:id="32"/>
      <w:bookmarkEnd w:id="33"/>
    </w:p>
    <w:tbl>
      <w:tblPr>
        <w:tblStyle w:val="Tablaconcuadrcula4-nfasis5"/>
        <w:tblW w:w="8910" w:type="dxa"/>
        <w:tblLayout w:type="fixed"/>
        <w:tblLook w:val="04A0" w:firstRow="1" w:lastRow="0" w:firstColumn="1" w:lastColumn="0" w:noHBand="0" w:noVBand="1"/>
      </w:tblPr>
      <w:tblGrid>
        <w:gridCol w:w="2967"/>
        <w:gridCol w:w="1981"/>
        <w:gridCol w:w="1981"/>
        <w:gridCol w:w="1981"/>
      </w:tblGrid>
      <w:tr w:rsidR="00B12BB4" w14:paraId="296E0A73" w14:textId="77777777" w:rsidTr="00F750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7" w:type="dxa"/>
            <w:hideMark/>
          </w:tcPr>
          <w:p w14:paraId="63FC996A" w14:textId="77777777" w:rsidR="00B12BB4" w:rsidRDefault="00B12BB4" w:rsidP="000B73F8">
            <w:pPr>
              <w:pStyle w:val="TtulosTabla"/>
              <w:rPr>
                <w:rFonts w:eastAsia="Calibri"/>
              </w:rPr>
            </w:pPr>
            <w:r>
              <w:rPr>
                <w:rFonts w:eastAsia="Calibri"/>
              </w:rPr>
              <w:t>Nombre de la Estación / Número</w:t>
            </w:r>
          </w:p>
        </w:tc>
        <w:tc>
          <w:tcPr>
            <w:tcW w:w="1981" w:type="dxa"/>
            <w:hideMark/>
          </w:tcPr>
          <w:p w14:paraId="6C965D42" w14:textId="7A92DCDA" w:rsidR="00B12BB4" w:rsidRDefault="00B12BB4" w:rsidP="000B73F8">
            <w:pPr>
              <w:pStyle w:val="TtulosTabla"/>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Temperatura media del mes más caliente (</w:t>
            </w:r>
            <w:r w:rsidR="008A1659">
              <w:rPr>
                <w:rFonts w:eastAsia="Calibri"/>
              </w:rPr>
              <w:t>Mayo</w:t>
            </w:r>
            <w:r>
              <w:rPr>
                <w:rFonts w:eastAsia="Calibri"/>
              </w:rPr>
              <w:t>), °C</w:t>
            </w:r>
          </w:p>
        </w:tc>
        <w:tc>
          <w:tcPr>
            <w:tcW w:w="1981" w:type="dxa"/>
            <w:hideMark/>
          </w:tcPr>
          <w:p w14:paraId="5F84A071" w14:textId="77777777" w:rsidR="00B12BB4" w:rsidRDefault="00B12BB4" w:rsidP="000B73F8">
            <w:pPr>
              <w:pStyle w:val="TtulosTabla"/>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Temperatura Media Normal Anual, °C</w:t>
            </w:r>
          </w:p>
        </w:tc>
        <w:tc>
          <w:tcPr>
            <w:tcW w:w="1981" w:type="dxa"/>
            <w:hideMark/>
          </w:tcPr>
          <w:p w14:paraId="7E0BE571" w14:textId="77777777" w:rsidR="00B12BB4" w:rsidRDefault="00B12BB4" w:rsidP="000B73F8">
            <w:pPr>
              <w:pStyle w:val="TtulosTabla"/>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Temperatura media del mes más frío (ene), °C</w:t>
            </w:r>
          </w:p>
        </w:tc>
      </w:tr>
      <w:tr w:rsidR="003E1266" w14:paraId="157C5331" w14:textId="77777777" w:rsidTr="00F750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7" w:type="dxa"/>
            <w:hideMark/>
          </w:tcPr>
          <w:p w14:paraId="7D93B4EA" w14:textId="0E045E4B" w:rsidR="003E1266" w:rsidRDefault="003E1266" w:rsidP="003E1266">
            <w:pPr>
              <w:pStyle w:val="TextoTabla"/>
            </w:pPr>
            <w:r w:rsidRPr="003E1266">
              <w:rPr>
                <w:rFonts w:eastAsia="Calibri"/>
              </w:rPr>
              <w:t>1</w:t>
            </w:r>
            <w:r w:rsidR="008A1659">
              <w:rPr>
                <w:rFonts w:eastAsia="Calibri"/>
              </w:rPr>
              <w:t>4660</w:t>
            </w:r>
            <w:r w:rsidRPr="003E1266">
              <w:rPr>
                <w:rFonts w:eastAsia="Calibri"/>
              </w:rPr>
              <w:t xml:space="preserve"> </w:t>
            </w:r>
            <w:r w:rsidR="008A1659">
              <w:rPr>
                <w:rFonts w:eastAsia="Calibri"/>
              </w:rPr>
              <w:t>Guadalajara (DGE)</w:t>
            </w:r>
          </w:p>
        </w:tc>
        <w:tc>
          <w:tcPr>
            <w:tcW w:w="1981" w:type="dxa"/>
            <w:hideMark/>
          </w:tcPr>
          <w:p w14:paraId="26907EBA" w14:textId="5F2033ED" w:rsidR="003E1266" w:rsidRDefault="003E1266" w:rsidP="003E1266">
            <w:pPr>
              <w:pStyle w:val="TextoTabla"/>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2</w:t>
            </w:r>
            <w:r w:rsidR="008A1659">
              <w:rPr>
                <w:rFonts w:eastAsia="Calibri"/>
              </w:rPr>
              <w:t>7</w:t>
            </w:r>
            <w:r>
              <w:rPr>
                <w:rFonts w:eastAsia="Calibri"/>
              </w:rPr>
              <w:t>.4</w:t>
            </w:r>
          </w:p>
        </w:tc>
        <w:tc>
          <w:tcPr>
            <w:tcW w:w="1981" w:type="dxa"/>
            <w:hideMark/>
          </w:tcPr>
          <w:p w14:paraId="105A7A05" w14:textId="2988BC8E" w:rsidR="003E1266" w:rsidRDefault="008A1659" w:rsidP="003E1266">
            <w:pPr>
              <w:pStyle w:val="TextoTabla"/>
              <w:cnfStyle w:val="000000100000" w:firstRow="0" w:lastRow="0" w:firstColumn="0" w:lastColumn="0" w:oddVBand="0" w:evenVBand="0" w:oddHBand="1" w:evenHBand="0" w:firstRowFirstColumn="0" w:firstRowLastColumn="0" w:lastRowFirstColumn="0" w:lastRowLastColumn="0"/>
            </w:pPr>
            <w:r>
              <w:t>21.0</w:t>
            </w:r>
          </w:p>
        </w:tc>
        <w:tc>
          <w:tcPr>
            <w:tcW w:w="1981" w:type="dxa"/>
            <w:hideMark/>
          </w:tcPr>
          <w:p w14:paraId="7A07BA20" w14:textId="713D4B74" w:rsidR="003E1266" w:rsidRDefault="008A1659" w:rsidP="003E1266">
            <w:pPr>
              <w:pStyle w:val="TextoTabla"/>
              <w:cnfStyle w:val="000000100000" w:firstRow="0" w:lastRow="0" w:firstColumn="0" w:lastColumn="0" w:oddVBand="0" w:evenVBand="0" w:oddHBand="1" w:evenHBand="0" w:firstRowFirstColumn="0" w:firstRowLastColumn="0" w:lastRowFirstColumn="0" w:lastRowLastColumn="0"/>
              <w:rPr>
                <w:rFonts w:eastAsia="Calibri"/>
              </w:rPr>
            </w:pPr>
            <w:r>
              <w:t>14.5</w:t>
            </w:r>
          </w:p>
        </w:tc>
      </w:tr>
      <w:tr w:rsidR="003E1266" w14:paraId="0E691CCC" w14:textId="77777777" w:rsidTr="00F7506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7" w:type="dxa"/>
            <w:hideMark/>
          </w:tcPr>
          <w:p w14:paraId="5D903220" w14:textId="77777777" w:rsidR="003E1266" w:rsidRDefault="003E1266" w:rsidP="003E1266">
            <w:pPr>
              <w:pStyle w:val="TextoTabla"/>
            </w:pPr>
            <w:r>
              <w:rPr>
                <w:rFonts w:eastAsia="Calibri"/>
              </w:rPr>
              <w:t>Temperatura del agua de diseño</w:t>
            </w:r>
          </w:p>
        </w:tc>
        <w:tc>
          <w:tcPr>
            <w:tcW w:w="1981" w:type="dxa"/>
            <w:hideMark/>
          </w:tcPr>
          <w:p w14:paraId="7FDFDFB8" w14:textId="2FDDF610" w:rsidR="003E1266" w:rsidRDefault="003E1266" w:rsidP="003E1266">
            <w:pPr>
              <w:pStyle w:val="TextoTabla"/>
              <w:cnfStyle w:val="000000010000" w:firstRow="0" w:lastRow="0" w:firstColumn="0" w:lastColumn="0" w:oddVBand="0" w:evenVBand="0" w:oddHBand="0" w:evenHBand="1" w:firstRowFirstColumn="0" w:firstRowLastColumn="0" w:lastRowFirstColumn="0" w:lastRowLastColumn="0"/>
              <w:rPr>
                <w:rFonts w:eastAsia="Calibri"/>
              </w:rPr>
            </w:pPr>
            <w:r>
              <w:rPr>
                <w:rFonts w:eastAsia="Calibri"/>
              </w:rPr>
              <w:t>2</w:t>
            </w:r>
            <w:r w:rsidR="008A1659">
              <w:rPr>
                <w:rFonts w:eastAsia="Calibri"/>
              </w:rPr>
              <w:t>5</w:t>
            </w:r>
            <w:r>
              <w:rPr>
                <w:rFonts w:eastAsia="Calibri"/>
              </w:rPr>
              <w:t>.4</w:t>
            </w:r>
          </w:p>
        </w:tc>
        <w:tc>
          <w:tcPr>
            <w:tcW w:w="1981" w:type="dxa"/>
            <w:hideMark/>
          </w:tcPr>
          <w:p w14:paraId="4A969DD7" w14:textId="15B1D310" w:rsidR="003E1266" w:rsidRDefault="008A1659" w:rsidP="003E1266">
            <w:pPr>
              <w:pStyle w:val="TextoTabla"/>
              <w:cnfStyle w:val="000000010000" w:firstRow="0" w:lastRow="0" w:firstColumn="0" w:lastColumn="0" w:oddVBand="0" w:evenVBand="0" w:oddHBand="0" w:evenHBand="1" w:firstRowFirstColumn="0" w:firstRowLastColumn="0" w:lastRowFirstColumn="0" w:lastRowLastColumn="0"/>
              <w:rPr>
                <w:rFonts w:eastAsia="Calibri"/>
              </w:rPr>
            </w:pPr>
            <w:r>
              <w:t>21.0</w:t>
            </w:r>
          </w:p>
        </w:tc>
        <w:tc>
          <w:tcPr>
            <w:tcW w:w="1981" w:type="dxa"/>
            <w:hideMark/>
          </w:tcPr>
          <w:p w14:paraId="0F320EA9" w14:textId="2B49ECEE" w:rsidR="003E1266" w:rsidRDefault="008A1659" w:rsidP="003E1266">
            <w:pPr>
              <w:pStyle w:val="TextoTabla"/>
              <w:cnfStyle w:val="000000010000" w:firstRow="0" w:lastRow="0" w:firstColumn="0" w:lastColumn="0" w:oddVBand="0" w:evenVBand="0" w:oddHBand="0" w:evenHBand="1" w:firstRowFirstColumn="0" w:firstRowLastColumn="0" w:lastRowFirstColumn="0" w:lastRowLastColumn="0"/>
              <w:rPr>
                <w:rFonts w:eastAsia="Calibri"/>
              </w:rPr>
            </w:pPr>
            <w:r>
              <w:t>16.5</w:t>
            </w:r>
          </w:p>
        </w:tc>
      </w:tr>
    </w:tbl>
    <w:p w14:paraId="77A0F1C2" w14:textId="67AF0FD6" w:rsidR="002D2850" w:rsidRPr="002D2850" w:rsidRDefault="002D0910" w:rsidP="002D2850">
      <w:pPr>
        <w:pStyle w:val="Ttulo2"/>
        <w:rPr>
          <w:lang w:val="es-ES"/>
        </w:rPr>
      </w:pPr>
      <w:bookmarkStart w:id="34" w:name="_Toc177389634"/>
      <w:bookmarkStart w:id="35" w:name="_Toc177584715"/>
      <w:bookmarkStart w:id="36" w:name="_Toc188285042"/>
      <w:bookmarkStart w:id="37" w:name="_Toc235812126"/>
      <w:r>
        <w:rPr>
          <w:lang w:val="es-ES"/>
        </w:rPr>
        <w:t xml:space="preserve">Pruebas y </w:t>
      </w:r>
      <w:r w:rsidR="002D2850" w:rsidRPr="002D2850">
        <w:rPr>
          <w:lang w:val="es-ES"/>
        </w:rPr>
        <w:t>Control de Calidad</w:t>
      </w:r>
      <w:bookmarkEnd w:id="37"/>
    </w:p>
    <w:p w14:paraId="74679B1B" w14:textId="77777777" w:rsidR="002D2850" w:rsidRPr="002D2850" w:rsidRDefault="002D2850" w:rsidP="002D2850">
      <w:pPr>
        <w:rPr>
          <w:lang w:val="es-ES"/>
        </w:rPr>
      </w:pPr>
      <w:r w:rsidRPr="002D2850">
        <w:rPr>
          <w:lang w:val="es-ES"/>
        </w:rPr>
        <w:t>Dentro del dossier de calidad se deberá presentar la siguiente información en el idioma español:</w:t>
      </w:r>
    </w:p>
    <w:p w14:paraId="45B64FEC" w14:textId="07F46739" w:rsidR="002D2850" w:rsidRPr="00164CD6" w:rsidRDefault="002D2850" w:rsidP="00194A70">
      <w:pPr>
        <w:pStyle w:val="Prrafodelista"/>
        <w:numPr>
          <w:ilvl w:val="0"/>
          <w:numId w:val="6"/>
        </w:numPr>
        <w:ind w:left="714" w:hanging="357"/>
        <w:contextualSpacing w:val="0"/>
        <w:rPr>
          <w:lang w:val="es-ES"/>
        </w:rPr>
      </w:pPr>
      <w:r w:rsidRPr="00164CD6">
        <w:rPr>
          <w:lang w:val="es-ES"/>
        </w:rPr>
        <w:t xml:space="preserve">Ficha técnica del equipo </w:t>
      </w:r>
    </w:p>
    <w:p w14:paraId="7E24E6F9" w14:textId="088E3F46" w:rsidR="002D2850" w:rsidRPr="00164CD6" w:rsidRDefault="002D2850" w:rsidP="00194A70">
      <w:pPr>
        <w:pStyle w:val="Prrafodelista"/>
        <w:numPr>
          <w:ilvl w:val="0"/>
          <w:numId w:val="6"/>
        </w:numPr>
        <w:ind w:left="714" w:hanging="357"/>
        <w:contextualSpacing w:val="0"/>
        <w:rPr>
          <w:lang w:val="es-ES"/>
        </w:rPr>
      </w:pPr>
      <w:r w:rsidRPr="00164CD6">
        <w:rPr>
          <w:lang w:val="es-ES"/>
        </w:rPr>
        <w:t>Ficha técnica de los motores y motorreductores</w:t>
      </w:r>
    </w:p>
    <w:p w14:paraId="68BDE148" w14:textId="303978DA" w:rsidR="002D2850" w:rsidRPr="00164CD6" w:rsidRDefault="002D2850" w:rsidP="00194A70">
      <w:pPr>
        <w:pStyle w:val="Prrafodelista"/>
        <w:numPr>
          <w:ilvl w:val="0"/>
          <w:numId w:val="6"/>
        </w:numPr>
        <w:ind w:left="714" w:hanging="357"/>
        <w:contextualSpacing w:val="0"/>
        <w:rPr>
          <w:lang w:val="es-ES"/>
        </w:rPr>
      </w:pPr>
      <w:r w:rsidRPr="00164CD6">
        <w:rPr>
          <w:lang w:val="es-ES"/>
        </w:rPr>
        <w:t>Planos de características mecánicas</w:t>
      </w:r>
    </w:p>
    <w:p w14:paraId="577866B0" w14:textId="39576279" w:rsidR="002D2850" w:rsidRPr="00164CD6" w:rsidRDefault="002D2850" w:rsidP="00194A70">
      <w:pPr>
        <w:pStyle w:val="Prrafodelista"/>
        <w:numPr>
          <w:ilvl w:val="0"/>
          <w:numId w:val="6"/>
        </w:numPr>
        <w:ind w:left="714" w:hanging="357"/>
        <w:contextualSpacing w:val="0"/>
        <w:rPr>
          <w:lang w:val="es-ES"/>
        </w:rPr>
      </w:pPr>
      <w:r w:rsidRPr="00164CD6">
        <w:rPr>
          <w:lang w:val="es-ES"/>
        </w:rPr>
        <w:t xml:space="preserve">Manual de operación del equipo </w:t>
      </w:r>
    </w:p>
    <w:p w14:paraId="41085E7B" w14:textId="57902A45" w:rsidR="002D2850" w:rsidRPr="00164CD6" w:rsidRDefault="002D2850" w:rsidP="00194A70">
      <w:pPr>
        <w:pStyle w:val="Prrafodelista"/>
        <w:numPr>
          <w:ilvl w:val="0"/>
          <w:numId w:val="6"/>
        </w:numPr>
        <w:ind w:left="714" w:hanging="357"/>
        <w:contextualSpacing w:val="0"/>
        <w:rPr>
          <w:lang w:val="es-ES"/>
        </w:rPr>
      </w:pPr>
      <w:r w:rsidRPr="00164CD6">
        <w:rPr>
          <w:lang w:val="es-ES"/>
        </w:rPr>
        <w:t>Manual de mantenimiento</w:t>
      </w:r>
    </w:p>
    <w:p w14:paraId="791D67C7" w14:textId="4E2C865E" w:rsidR="002D2850" w:rsidRPr="00164CD6" w:rsidRDefault="002D2850" w:rsidP="00194A70">
      <w:pPr>
        <w:pStyle w:val="Prrafodelista"/>
        <w:numPr>
          <w:ilvl w:val="0"/>
          <w:numId w:val="6"/>
        </w:numPr>
        <w:ind w:left="714" w:hanging="357"/>
        <w:contextualSpacing w:val="0"/>
        <w:rPr>
          <w:lang w:val="es-ES"/>
        </w:rPr>
      </w:pPr>
      <w:r w:rsidRPr="00164CD6">
        <w:rPr>
          <w:lang w:val="es-ES"/>
        </w:rPr>
        <w:t>Certificados de pruebas de funcionamiento</w:t>
      </w:r>
    </w:p>
    <w:p w14:paraId="1BE86536" w14:textId="77777777" w:rsidR="00164CD6" w:rsidRDefault="002D2850" w:rsidP="00194A70">
      <w:pPr>
        <w:pStyle w:val="Prrafodelista"/>
        <w:numPr>
          <w:ilvl w:val="0"/>
          <w:numId w:val="6"/>
        </w:numPr>
        <w:ind w:left="714" w:hanging="357"/>
        <w:contextualSpacing w:val="0"/>
        <w:rPr>
          <w:lang w:val="es-ES"/>
        </w:rPr>
      </w:pPr>
      <w:r w:rsidRPr="00164CD6">
        <w:rPr>
          <w:lang w:val="es-ES"/>
        </w:rPr>
        <w:lastRenderedPageBreak/>
        <w:t>Acreditaciones del fabricante</w:t>
      </w:r>
    </w:p>
    <w:p w14:paraId="77C207EC" w14:textId="4292FC5D" w:rsidR="002D2850" w:rsidRPr="00164CD6" w:rsidRDefault="002D2850" w:rsidP="00164CD6">
      <w:pPr>
        <w:rPr>
          <w:lang w:val="es-ES"/>
        </w:rPr>
      </w:pPr>
      <w:r w:rsidRPr="00164CD6">
        <w:rPr>
          <w:lang w:val="es-ES"/>
        </w:rPr>
        <w:t xml:space="preserve">Presentar de acuerdo con estas especificaciones, dibujos de fábrica del Sistema de Filtración </w:t>
      </w:r>
      <w:proofErr w:type="spellStart"/>
      <w:r w:rsidRPr="00164CD6">
        <w:rPr>
          <w:lang w:val="es-ES"/>
        </w:rPr>
        <w:t>Bajodren</w:t>
      </w:r>
      <w:proofErr w:type="spellEnd"/>
      <w:r w:rsidRPr="00164CD6">
        <w:rPr>
          <w:lang w:val="es-ES"/>
        </w:rPr>
        <w:t>, demostrando conformidad con estas especificaciones, incluyendo:</w:t>
      </w:r>
    </w:p>
    <w:p w14:paraId="69B6E20B" w14:textId="344183CE" w:rsidR="002D2850" w:rsidRPr="00164CD6" w:rsidRDefault="002D2850" w:rsidP="00194A70">
      <w:pPr>
        <w:pStyle w:val="Prrafodelista"/>
        <w:numPr>
          <w:ilvl w:val="0"/>
          <w:numId w:val="7"/>
        </w:numPr>
        <w:ind w:hanging="357"/>
        <w:contextualSpacing w:val="0"/>
        <w:rPr>
          <w:lang w:val="es-ES"/>
        </w:rPr>
      </w:pPr>
      <w:r w:rsidRPr="00164CD6">
        <w:rPr>
          <w:lang w:val="es-ES"/>
        </w:rPr>
        <w:t xml:space="preserve">Literatura descriptiva del fabricante, especificaciones y datos de ingeniería definiendo los materiales de los bloques del </w:t>
      </w:r>
      <w:proofErr w:type="spellStart"/>
      <w:r w:rsidRPr="00164CD6">
        <w:rPr>
          <w:lang w:val="es-ES"/>
        </w:rPr>
        <w:t>bajodren</w:t>
      </w:r>
      <w:proofErr w:type="spellEnd"/>
      <w:r w:rsidRPr="00164CD6">
        <w:rPr>
          <w:lang w:val="es-ES"/>
        </w:rPr>
        <w:t xml:space="preserve"> del filtro, dimensiones, construcción, peso y flujo contra presión.</w:t>
      </w:r>
    </w:p>
    <w:p w14:paraId="280A9CD6" w14:textId="0D9EB95D" w:rsidR="002D2850" w:rsidRPr="00164CD6" w:rsidRDefault="002D2850" w:rsidP="00194A70">
      <w:pPr>
        <w:pStyle w:val="Prrafodelista"/>
        <w:numPr>
          <w:ilvl w:val="0"/>
          <w:numId w:val="7"/>
        </w:numPr>
        <w:ind w:hanging="357"/>
        <w:contextualSpacing w:val="0"/>
        <w:rPr>
          <w:lang w:val="es-ES"/>
        </w:rPr>
      </w:pPr>
      <w:r w:rsidRPr="00164CD6">
        <w:rPr>
          <w:lang w:val="es-ES"/>
        </w:rPr>
        <w:t xml:space="preserve">Planos del tanque de filtración, sistema </w:t>
      </w:r>
      <w:proofErr w:type="spellStart"/>
      <w:r w:rsidRPr="00164CD6">
        <w:rPr>
          <w:lang w:val="es-ES"/>
        </w:rPr>
        <w:t>bajodren</w:t>
      </w:r>
      <w:proofErr w:type="spellEnd"/>
      <w:r w:rsidRPr="00164CD6">
        <w:rPr>
          <w:lang w:val="es-ES"/>
        </w:rPr>
        <w:t xml:space="preserve"> y tubería del aire.</w:t>
      </w:r>
    </w:p>
    <w:p w14:paraId="3A2F733E" w14:textId="7B1BEB82" w:rsidR="002D2850" w:rsidRPr="00164CD6" w:rsidRDefault="002D2850" w:rsidP="00194A70">
      <w:pPr>
        <w:pStyle w:val="Prrafodelista"/>
        <w:numPr>
          <w:ilvl w:val="0"/>
          <w:numId w:val="7"/>
        </w:numPr>
        <w:ind w:hanging="357"/>
        <w:contextualSpacing w:val="0"/>
        <w:rPr>
          <w:lang w:val="es-ES"/>
        </w:rPr>
      </w:pPr>
      <w:r w:rsidRPr="00164CD6">
        <w:rPr>
          <w:lang w:val="es-ES"/>
        </w:rPr>
        <w:t>Registros de las pruebas del fabricante por parte de un laboratorio hidráulico independiente, demostrando el equilibrio del flujo de retrolavado en condiciones al menos equivalentes a las estipuladas para este proyecto.</w:t>
      </w:r>
    </w:p>
    <w:p w14:paraId="4964DF86" w14:textId="206523F7" w:rsidR="002D2850" w:rsidRPr="00164CD6" w:rsidRDefault="002D2850" w:rsidP="00194A70">
      <w:pPr>
        <w:pStyle w:val="Prrafodelista"/>
        <w:numPr>
          <w:ilvl w:val="0"/>
          <w:numId w:val="7"/>
        </w:numPr>
        <w:ind w:hanging="357"/>
        <w:contextualSpacing w:val="0"/>
        <w:rPr>
          <w:lang w:val="es-ES"/>
        </w:rPr>
      </w:pPr>
      <w:r w:rsidRPr="00164CD6">
        <w:rPr>
          <w:lang w:val="es-ES"/>
        </w:rPr>
        <w:t>Los cálculos estructurales para la estructura de concreto reforzado del filtro, si la configuración es diferente a la indicada en los dibujos.</w:t>
      </w:r>
    </w:p>
    <w:p w14:paraId="3DDFF4E4" w14:textId="071BB398" w:rsidR="002D2850" w:rsidRPr="00164CD6" w:rsidRDefault="002D2850" w:rsidP="00194A70">
      <w:pPr>
        <w:pStyle w:val="Prrafodelista"/>
        <w:numPr>
          <w:ilvl w:val="0"/>
          <w:numId w:val="7"/>
        </w:numPr>
        <w:ind w:hanging="357"/>
        <w:contextualSpacing w:val="0"/>
        <w:rPr>
          <w:lang w:val="es-ES"/>
        </w:rPr>
      </w:pPr>
      <w:r w:rsidRPr="00164CD6">
        <w:rPr>
          <w:lang w:val="es-ES"/>
        </w:rPr>
        <w:t xml:space="preserve">Suministrar, de acuerdo con estas especificaciones, certificado de instalación del fabricante para el </w:t>
      </w:r>
      <w:proofErr w:type="spellStart"/>
      <w:r w:rsidRPr="00164CD6">
        <w:rPr>
          <w:lang w:val="es-ES"/>
        </w:rPr>
        <w:t>bajodren</w:t>
      </w:r>
      <w:proofErr w:type="spellEnd"/>
      <w:r w:rsidRPr="00164CD6">
        <w:rPr>
          <w:lang w:val="es-ES"/>
        </w:rPr>
        <w:t xml:space="preserve"> y toda la tubería del aire.</w:t>
      </w:r>
    </w:p>
    <w:p w14:paraId="53C2A72B" w14:textId="4CC580DF" w:rsidR="002D2850" w:rsidRPr="00164CD6" w:rsidRDefault="002D2850" w:rsidP="00194A70">
      <w:pPr>
        <w:pStyle w:val="Prrafodelista"/>
        <w:numPr>
          <w:ilvl w:val="0"/>
          <w:numId w:val="7"/>
        </w:numPr>
        <w:ind w:hanging="357"/>
        <w:contextualSpacing w:val="0"/>
        <w:rPr>
          <w:lang w:val="es-ES"/>
        </w:rPr>
      </w:pPr>
      <w:r w:rsidRPr="00164CD6">
        <w:rPr>
          <w:lang w:val="es-ES"/>
        </w:rPr>
        <w:t>Presentar procedimiento de instalación para el equipo de retrolavado con aire, incluyendo coordinación de instalación del medio filtrante.</w:t>
      </w:r>
    </w:p>
    <w:p w14:paraId="6D93FC61" w14:textId="5F690488" w:rsidR="002D2850" w:rsidRPr="00164CD6" w:rsidRDefault="002D2850" w:rsidP="00194A70">
      <w:pPr>
        <w:pStyle w:val="Prrafodelista"/>
        <w:numPr>
          <w:ilvl w:val="0"/>
          <w:numId w:val="7"/>
        </w:numPr>
        <w:ind w:hanging="357"/>
        <w:contextualSpacing w:val="0"/>
        <w:rPr>
          <w:lang w:val="es-ES"/>
        </w:rPr>
      </w:pPr>
      <w:r w:rsidRPr="00164CD6">
        <w:rPr>
          <w:lang w:val="es-ES"/>
        </w:rPr>
        <w:t xml:space="preserve">Presentar declaración del fabricante de los bloques del </w:t>
      </w:r>
      <w:proofErr w:type="spellStart"/>
      <w:r w:rsidRPr="00164CD6">
        <w:rPr>
          <w:lang w:val="es-ES"/>
        </w:rPr>
        <w:t>bajodren</w:t>
      </w:r>
      <w:proofErr w:type="spellEnd"/>
      <w:r w:rsidRPr="00164CD6">
        <w:rPr>
          <w:lang w:val="es-ES"/>
        </w:rPr>
        <w:t xml:space="preserve"> del filtro certificando que:</w:t>
      </w:r>
    </w:p>
    <w:p w14:paraId="6145F452" w14:textId="3A72EC3F" w:rsidR="002D2850" w:rsidRPr="00164CD6" w:rsidRDefault="002D2850" w:rsidP="00194A70">
      <w:pPr>
        <w:pStyle w:val="Prrafodelista"/>
        <w:numPr>
          <w:ilvl w:val="1"/>
          <w:numId w:val="7"/>
        </w:numPr>
        <w:ind w:left="1843" w:hanging="357"/>
        <w:contextualSpacing w:val="0"/>
        <w:rPr>
          <w:lang w:val="es-ES"/>
        </w:rPr>
      </w:pPr>
      <w:r w:rsidRPr="00164CD6">
        <w:rPr>
          <w:lang w:val="es-ES"/>
        </w:rPr>
        <w:t xml:space="preserve">El fabricante del </w:t>
      </w:r>
      <w:proofErr w:type="spellStart"/>
      <w:r w:rsidRPr="00164CD6">
        <w:rPr>
          <w:lang w:val="es-ES"/>
        </w:rPr>
        <w:t>bajodren</w:t>
      </w:r>
      <w:proofErr w:type="spellEnd"/>
      <w:r w:rsidRPr="00164CD6">
        <w:rPr>
          <w:lang w:val="es-ES"/>
        </w:rPr>
        <w:t xml:space="preserve"> ha revisado las especificaciones del soplador para el aire del retrolavado y que el soplador especificado suministrará volumen y presión adecuado para un retrolavado con aire satisfactorio. Si no, establecer qué modificaciones son necesarias realizar al sistema del soplador para proporcionar un retrolavado con aire al filtro en forma satisfactoria.</w:t>
      </w:r>
    </w:p>
    <w:p w14:paraId="53BADAF5" w14:textId="70C418F2" w:rsidR="002D2850" w:rsidRPr="00164CD6" w:rsidRDefault="002D2850" w:rsidP="00194A70">
      <w:pPr>
        <w:pStyle w:val="Prrafodelista"/>
        <w:numPr>
          <w:ilvl w:val="1"/>
          <w:numId w:val="7"/>
        </w:numPr>
        <w:ind w:left="1843" w:hanging="357"/>
        <w:contextualSpacing w:val="0"/>
        <w:rPr>
          <w:lang w:val="es-ES"/>
        </w:rPr>
      </w:pPr>
      <w:r w:rsidRPr="00164CD6">
        <w:rPr>
          <w:lang w:val="es-ES"/>
        </w:rPr>
        <w:t xml:space="preserve">El fabricante del </w:t>
      </w:r>
      <w:proofErr w:type="spellStart"/>
      <w:r w:rsidRPr="00164CD6">
        <w:rPr>
          <w:lang w:val="es-ES"/>
        </w:rPr>
        <w:t>bajodren</w:t>
      </w:r>
      <w:proofErr w:type="spellEnd"/>
      <w:r w:rsidRPr="00164CD6">
        <w:rPr>
          <w:lang w:val="es-ES"/>
        </w:rPr>
        <w:t xml:space="preserve"> ha revisado las especificaciones del medio filtrante y que el sistema del medio filtrante especificado funcionará adecuadamente con sus sistemas de </w:t>
      </w:r>
      <w:proofErr w:type="spellStart"/>
      <w:r w:rsidRPr="00164CD6">
        <w:rPr>
          <w:lang w:val="es-ES"/>
        </w:rPr>
        <w:t>bajodren</w:t>
      </w:r>
      <w:proofErr w:type="spellEnd"/>
      <w:r w:rsidRPr="00164CD6">
        <w:rPr>
          <w:lang w:val="es-ES"/>
        </w:rPr>
        <w:t xml:space="preserve"> y retrolavado con aire. Si no, establecer las modificaciones necesarias al sistema del medio filtrante para asegurar un funcionamiento apropiado.</w:t>
      </w:r>
    </w:p>
    <w:p w14:paraId="426EDBCB" w14:textId="075272C1" w:rsidR="002D2850" w:rsidRPr="00164CD6" w:rsidRDefault="002D2850" w:rsidP="00194A70">
      <w:pPr>
        <w:pStyle w:val="Prrafodelista"/>
        <w:numPr>
          <w:ilvl w:val="1"/>
          <w:numId w:val="7"/>
        </w:numPr>
        <w:ind w:left="1843" w:hanging="357"/>
        <w:contextualSpacing w:val="0"/>
        <w:rPr>
          <w:lang w:val="es-ES"/>
        </w:rPr>
      </w:pPr>
      <w:r w:rsidRPr="00164CD6">
        <w:rPr>
          <w:lang w:val="es-ES"/>
        </w:rPr>
        <w:t>El fabricante certificará que todos los materiales utilizados en el sistema son adecuados para la operación en una aplicación de agua potable y portar la Certificación NSF 61 si está en contacto con el agua.</w:t>
      </w:r>
    </w:p>
    <w:p w14:paraId="31F2DF14" w14:textId="7A42EE82" w:rsidR="002D2850" w:rsidRPr="002D2850" w:rsidRDefault="00164CD6" w:rsidP="00194A70">
      <w:pPr>
        <w:pStyle w:val="Prrafodelista"/>
        <w:numPr>
          <w:ilvl w:val="0"/>
          <w:numId w:val="6"/>
        </w:numPr>
        <w:ind w:left="714" w:hanging="357"/>
        <w:contextualSpacing w:val="0"/>
        <w:rPr>
          <w:lang w:val="es-ES"/>
        </w:rPr>
      </w:pPr>
      <w:r>
        <w:rPr>
          <w:lang w:val="es-ES"/>
        </w:rPr>
        <w:t>L</w:t>
      </w:r>
      <w:r w:rsidR="002D2850" w:rsidRPr="002D2850">
        <w:rPr>
          <w:lang w:val="es-ES"/>
        </w:rPr>
        <w:t xml:space="preserve">os sistemas del </w:t>
      </w:r>
      <w:proofErr w:type="spellStart"/>
      <w:r w:rsidR="002D2850" w:rsidRPr="002D2850">
        <w:rPr>
          <w:lang w:val="es-ES"/>
        </w:rPr>
        <w:t>bajodren</w:t>
      </w:r>
      <w:proofErr w:type="spellEnd"/>
      <w:r w:rsidR="002D2850" w:rsidRPr="002D2850">
        <w:rPr>
          <w:lang w:val="es-ES"/>
        </w:rPr>
        <w:t xml:space="preserve"> y retrolavado con aire del filtro serán esencialmente productos estándar, de un fabricante quien haya estado involucrado en la producción exitosa de sistemas filtrantes de </w:t>
      </w:r>
      <w:proofErr w:type="spellStart"/>
      <w:r w:rsidR="002D2850" w:rsidRPr="002D2850">
        <w:rPr>
          <w:lang w:val="es-ES"/>
        </w:rPr>
        <w:t>bajodren</w:t>
      </w:r>
      <w:proofErr w:type="spellEnd"/>
      <w:r w:rsidR="002D2850" w:rsidRPr="002D2850">
        <w:rPr>
          <w:lang w:val="es-ES"/>
        </w:rPr>
        <w:t xml:space="preserve"> de alta calidad por lo menos durante diez (10) años y haya suministrado esos </w:t>
      </w:r>
      <w:r w:rsidRPr="002D2850">
        <w:rPr>
          <w:lang w:val="es-ES"/>
        </w:rPr>
        <w:t>sistemas mínimos</w:t>
      </w:r>
      <w:r w:rsidR="002D2850" w:rsidRPr="002D2850">
        <w:rPr>
          <w:lang w:val="es-ES"/>
        </w:rPr>
        <w:t xml:space="preserve"> durante cinco (5) años del periodo de los diez (10) años, y tenga al menos cinco (5) instalaciones con operación exitosa durante cinco (5) años como mínimo, todo esto en la República Mexicana.</w:t>
      </w:r>
    </w:p>
    <w:p w14:paraId="4D64BE0F" w14:textId="6AB191A8" w:rsidR="002D2850" w:rsidRPr="002D2850" w:rsidRDefault="002D2850" w:rsidP="00194A70">
      <w:pPr>
        <w:pStyle w:val="Prrafodelista"/>
        <w:numPr>
          <w:ilvl w:val="0"/>
          <w:numId w:val="6"/>
        </w:numPr>
        <w:ind w:left="714" w:hanging="357"/>
        <w:contextualSpacing w:val="0"/>
        <w:rPr>
          <w:lang w:val="es-ES"/>
        </w:rPr>
      </w:pPr>
      <w:r w:rsidRPr="002D2850">
        <w:rPr>
          <w:lang w:val="es-ES"/>
        </w:rPr>
        <w:t xml:space="preserve">Requerimientos del Proveedor: Para asegurar que todo el equipo para la instalación del Sistema Filtrante de </w:t>
      </w:r>
      <w:proofErr w:type="spellStart"/>
      <w:r w:rsidRPr="002D2850">
        <w:rPr>
          <w:lang w:val="es-ES"/>
        </w:rPr>
        <w:t>Bajodren</w:t>
      </w:r>
      <w:proofErr w:type="spellEnd"/>
      <w:r w:rsidRPr="002D2850">
        <w:rPr>
          <w:lang w:val="es-ES"/>
        </w:rPr>
        <w:t xml:space="preserve"> estará coordinado apropiadamente y funcionará de acuerdo con el propósito de estas especificaciones, será de un solo Proveedor, al cual le será conferida la responsabilidad del funcionamiento apropiado de todo el equipo, sin importar el fabricante, como un sistema integrado y coordinado. La intención de este párrafo es establecer una unidad </w:t>
      </w:r>
      <w:r w:rsidRPr="002D2850">
        <w:rPr>
          <w:lang w:val="es-ES"/>
        </w:rPr>
        <w:lastRenderedPageBreak/>
        <w:t>de responsabilidad para la coordinación, operación y garantía para todo el equipo por un solo Proveedor. El uso de la palabra “responsabilidad” es en relación al Proveedor del equipo de filtración, de ninguna manera intenta liberar al Contratista de la responsabilidad fundamental en la instalación del equipo.</w:t>
      </w:r>
    </w:p>
    <w:p w14:paraId="39571A0E" w14:textId="77777777" w:rsidR="002D0910" w:rsidRDefault="002D0910" w:rsidP="002D0910">
      <w:pPr>
        <w:pStyle w:val="Ttulo3"/>
        <w:rPr>
          <w:lang w:val="es-ES"/>
        </w:rPr>
      </w:pPr>
      <w:bookmarkStart w:id="38" w:name="_Toc221379297"/>
      <w:bookmarkStart w:id="39" w:name="_Toc221463472"/>
      <w:bookmarkStart w:id="40" w:name="_Toc235812127"/>
      <w:r>
        <w:rPr>
          <w:lang w:val="es-ES"/>
        </w:rPr>
        <w:t>Control de Calidad</w:t>
      </w:r>
      <w:bookmarkEnd w:id="40"/>
    </w:p>
    <w:p w14:paraId="5D8F6573" w14:textId="77777777" w:rsidR="002D0910" w:rsidRPr="00BD0B98" w:rsidRDefault="002D0910" w:rsidP="002D0910">
      <w:pPr>
        <w:rPr>
          <w:rFonts w:cs="Courier New"/>
          <w:b/>
          <w:lang w:eastAsia="es-MX"/>
        </w:rPr>
      </w:pPr>
      <w:r w:rsidRPr="00BD0B98">
        <w:rPr>
          <w:rFonts w:cs="Courier New"/>
          <w:lang w:eastAsia="es-MX"/>
        </w:rPr>
        <w:t>A</w:t>
      </w:r>
      <w:r w:rsidRPr="00BD0B98">
        <w:rPr>
          <w:rFonts w:cs="Courier New"/>
          <w:lang w:eastAsia="es-MX"/>
        </w:rPr>
        <w:tab/>
        <w:t xml:space="preserve">El </w:t>
      </w:r>
      <w:r>
        <w:rPr>
          <w:rFonts w:cs="Courier New"/>
          <w:lang w:eastAsia="es-MX"/>
        </w:rPr>
        <w:t>fabricante</w:t>
      </w:r>
    </w:p>
    <w:p w14:paraId="6133C8DD" w14:textId="77777777" w:rsidR="002D0910" w:rsidRPr="00BD0B98" w:rsidRDefault="002D0910" w:rsidP="002D0910">
      <w:pPr>
        <w:rPr>
          <w:rFonts w:cs="Courier New"/>
          <w:b/>
          <w:lang w:eastAsia="es-MX"/>
        </w:rPr>
      </w:pPr>
      <w:r w:rsidRPr="00BD0B98">
        <w:rPr>
          <w:rFonts w:cs="Courier New"/>
          <w:lang w:eastAsia="es-MX"/>
        </w:rPr>
        <w:t xml:space="preserve">El sistema de </w:t>
      </w:r>
      <w:proofErr w:type="spellStart"/>
      <w:r w:rsidRPr="00BD0B98">
        <w:rPr>
          <w:rFonts w:cs="Courier New"/>
          <w:lang w:eastAsia="es-MX"/>
        </w:rPr>
        <w:t>bajodrén</w:t>
      </w:r>
      <w:proofErr w:type="spellEnd"/>
      <w:r w:rsidRPr="00BD0B98">
        <w:rPr>
          <w:rFonts w:cs="Courier New"/>
          <w:lang w:eastAsia="es-MX"/>
        </w:rPr>
        <w:t xml:space="preserve"> para los filtros será </w:t>
      </w:r>
      <w:r>
        <w:rPr>
          <w:rFonts w:cs="Courier New"/>
          <w:lang w:eastAsia="es-MX"/>
        </w:rPr>
        <w:t>una empresa de amplia experiencia en plantas potabilizadoras de 1,000 L/s o superiores con representación en México.</w:t>
      </w:r>
    </w:p>
    <w:p w14:paraId="1AADA931" w14:textId="77777777" w:rsidR="002D0910" w:rsidRPr="00BD0B98" w:rsidRDefault="002D0910" w:rsidP="002D0910">
      <w:pPr>
        <w:rPr>
          <w:rFonts w:cs="Courier New"/>
          <w:b/>
          <w:lang w:eastAsia="es-MX"/>
        </w:rPr>
      </w:pPr>
      <w:r w:rsidRPr="00BD0B98">
        <w:rPr>
          <w:rFonts w:cs="Courier New"/>
          <w:lang w:eastAsia="es-MX"/>
        </w:rPr>
        <w:t>B</w:t>
      </w:r>
      <w:r w:rsidRPr="00BD0B98">
        <w:rPr>
          <w:rFonts w:cs="Courier New"/>
          <w:lang w:eastAsia="es-MX"/>
        </w:rPr>
        <w:tab/>
        <w:t>Experiencia</w:t>
      </w:r>
    </w:p>
    <w:p w14:paraId="13408DA7" w14:textId="65124072" w:rsidR="002D0910" w:rsidRPr="00C24869" w:rsidRDefault="002D0910" w:rsidP="002D0910">
      <w:pPr>
        <w:rPr>
          <w:rFonts w:cs="Courier New"/>
          <w:b/>
          <w:lang w:eastAsia="es-MX"/>
        </w:rPr>
      </w:pPr>
      <w:r w:rsidRPr="00C24869">
        <w:rPr>
          <w:rFonts w:cs="Courier New"/>
          <w:lang w:eastAsia="es-MX"/>
        </w:rPr>
        <w:t xml:space="preserve">El sistema de </w:t>
      </w:r>
      <w:proofErr w:type="spellStart"/>
      <w:r w:rsidRPr="00C24869">
        <w:rPr>
          <w:rFonts w:cs="Courier New"/>
          <w:lang w:eastAsia="es-MX"/>
        </w:rPr>
        <w:t>bajodrén</w:t>
      </w:r>
      <w:proofErr w:type="spellEnd"/>
      <w:r w:rsidRPr="00C24869">
        <w:rPr>
          <w:rFonts w:cs="Courier New"/>
          <w:lang w:eastAsia="es-MX"/>
        </w:rPr>
        <w:t xml:space="preserve"> debe ser un producto estándar del fabricante, quien deberá haber estado suministrando </w:t>
      </w:r>
      <w:proofErr w:type="spellStart"/>
      <w:r w:rsidRPr="00C24869">
        <w:rPr>
          <w:rFonts w:cs="Courier New"/>
          <w:lang w:eastAsia="es-MX"/>
        </w:rPr>
        <w:t>bajodrenes</w:t>
      </w:r>
      <w:proofErr w:type="spellEnd"/>
      <w:r w:rsidRPr="00C24869">
        <w:rPr>
          <w:rFonts w:cs="Courier New"/>
          <w:lang w:eastAsia="es-MX"/>
        </w:rPr>
        <w:t xml:space="preserve"> laterales de paredes dual-</w:t>
      </w:r>
      <w:proofErr w:type="spellStart"/>
      <w:r w:rsidRPr="00C24869">
        <w:rPr>
          <w:rFonts w:cs="Courier New"/>
          <w:lang w:eastAsia="es-MX"/>
        </w:rPr>
        <w:t>parallel</w:t>
      </w:r>
      <w:proofErr w:type="spellEnd"/>
      <w:r w:rsidRPr="00C24869">
        <w:rPr>
          <w:rFonts w:cs="Courier New"/>
          <w:lang w:eastAsia="es-MX"/>
        </w:rPr>
        <w:t xml:space="preserve"> activamente por lo menos por 10 años.  A solicitud de la </w:t>
      </w:r>
      <w:r w:rsidR="00C24869" w:rsidRPr="00C24869">
        <w:rPr>
          <w:rFonts w:cs="Courier New"/>
          <w:lang w:eastAsia="es-MX"/>
        </w:rPr>
        <w:t>SIOP</w:t>
      </w:r>
      <w:r w:rsidRPr="00C24869">
        <w:rPr>
          <w:rFonts w:cs="Courier New"/>
          <w:lang w:eastAsia="es-MX"/>
        </w:rPr>
        <w:t xml:space="preserve">, el fabricante de los </w:t>
      </w:r>
      <w:proofErr w:type="spellStart"/>
      <w:r w:rsidRPr="00C24869">
        <w:rPr>
          <w:rFonts w:cs="Courier New"/>
          <w:lang w:eastAsia="es-MX"/>
        </w:rPr>
        <w:t>bajodrenes</w:t>
      </w:r>
      <w:proofErr w:type="spellEnd"/>
      <w:r w:rsidRPr="00C24869">
        <w:rPr>
          <w:rFonts w:cs="Courier New"/>
          <w:lang w:eastAsia="es-MX"/>
        </w:rPr>
        <w:t xml:space="preserve"> deberá proporcionarle una lista de no menos de 50 instalaciones de su sistema de </w:t>
      </w:r>
      <w:proofErr w:type="spellStart"/>
      <w:r w:rsidRPr="00C24869">
        <w:rPr>
          <w:rFonts w:cs="Courier New"/>
          <w:lang w:eastAsia="es-MX"/>
        </w:rPr>
        <w:t>bajodrenes</w:t>
      </w:r>
      <w:proofErr w:type="spellEnd"/>
      <w:r w:rsidRPr="00C24869">
        <w:rPr>
          <w:rFonts w:cs="Courier New"/>
          <w:lang w:eastAsia="es-MX"/>
        </w:rPr>
        <w:t>.</w:t>
      </w:r>
    </w:p>
    <w:p w14:paraId="2E86F2C5" w14:textId="77777777" w:rsidR="002D0910" w:rsidRPr="00C24869" w:rsidRDefault="002D0910" w:rsidP="002D0910">
      <w:pPr>
        <w:rPr>
          <w:rFonts w:cs="Courier New"/>
          <w:b/>
          <w:lang w:eastAsia="es-MX"/>
        </w:rPr>
      </w:pPr>
      <w:r w:rsidRPr="00C24869">
        <w:rPr>
          <w:rFonts w:cs="Courier New"/>
          <w:lang w:eastAsia="es-MX"/>
        </w:rPr>
        <w:t>C</w:t>
      </w:r>
      <w:r w:rsidRPr="00C24869">
        <w:rPr>
          <w:rFonts w:cs="Courier New"/>
          <w:lang w:eastAsia="es-MX"/>
        </w:rPr>
        <w:tab/>
        <w:t>Certificación de la NSF</w:t>
      </w:r>
    </w:p>
    <w:p w14:paraId="0A1C44C3" w14:textId="77777777" w:rsidR="002D0910" w:rsidRPr="00C24869" w:rsidRDefault="002D0910" w:rsidP="002D0910">
      <w:pPr>
        <w:rPr>
          <w:rFonts w:cs="Courier New"/>
          <w:b/>
          <w:lang w:eastAsia="es-MX"/>
        </w:rPr>
      </w:pPr>
      <w:r w:rsidRPr="00C24869">
        <w:rPr>
          <w:rFonts w:cs="Courier New"/>
          <w:lang w:eastAsia="es-MX"/>
        </w:rPr>
        <w:t>Todos los materiales en contacto con agua, incluyendo los del aire de retrolavado, deben cumplir con los requisitos de la Fundación Nacional Sanitaria NSF, estándar 61 Componentes de Sistema de Agua para Tomar - Efectos de Salud.</w:t>
      </w:r>
    </w:p>
    <w:p w14:paraId="7986B478" w14:textId="77777777" w:rsidR="002D0910" w:rsidRPr="00C24869" w:rsidRDefault="002D0910" w:rsidP="002D0910">
      <w:pPr>
        <w:rPr>
          <w:rFonts w:cs="Courier New"/>
          <w:b/>
          <w:lang w:eastAsia="es-MX"/>
        </w:rPr>
      </w:pPr>
      <w:r w:rsidRPr="00C24869">
        <w:rPr>
          <w:rFonts w:cs="Courier New"/>
          <w:lang w:eastAsia="es-MX"/>
        </w:rPr>
        <w:t>D</w:t>
      </w:r>
      <w:r w:rsidRPr="00C24869">
        <w:rPr>
          <w:rFonts w:cs="Courier New"/>
          <w:lang w:eastAsia="es-MX"/>
        </w:rPr>
        <w:tab/>
      </w:r>
      <w:proofErr w:type="spellStart"/>
      <w:r w:rsidRPr="00C24869">
        <w:rPr>
          <w:rFonts w:cs="Courier New"/>
          <w:lang w:eastAsia="es-MX"/>
        </w:rPr>
        <w:t>Bajodrén</w:t>
      </w:r>
      <w:proofErr w:type="spellEnd"/>
    </w:p>
    <w:p w14:paraId="3FC6524F" w14:textId="77777777" w:rsidR="002D0910" w:rsidRPr="00C24869" w:rsidRDefault="002D0910" w:rsidP="002D0910">
      <w:pPr>
        <w:rPr>
          <w:rFonts w:cs="Courier New"/>
          <w:b/>
          <w:lang w:eastAsia="es-MX"/>
        </w:rPr>
      </w:pPr>
      <w:r w:rsidRPr="00C24869">
        <w:rPr>
          <w:rFonts w:cs="Courier New"/>
          <w:lang w:eastAsia="es-MX"/>
        </w:rPr>
        <w:t>Las unidades del bloque con sus elementos de medida de flujo y cualquier especialidad requerida para su instalación, tales como anclaje especial, tiras retentoras, cerraduras, sellos, etc. serán producto de un solo proveedor.</w:t>
      </w:r>
    </w:p>
    <w:p w14:paraId="36507E23" w14:textId="77777777" w:rsidR="002D0910" w:rsidRPr="00C24869" w:rsidRDefault="002D0910" w:rsidP="002D0910">
      <w:pPr>
        <w:rPr>
          <w:rFonts w:cs="Courier New"/>
          <w:b/>
          <w:bCs/>
          <w:lang w:eastAsia="es-MX"/>
        </w:rPr>
      </w:pPr>
      <w:r w:rsidRPr="00C24869">
        <w:rPr>
          <w:rFonts w:cs="Courier New"/>
          <w:b/>
          <w:bCs/>
          <w:lang w:eastAsia="es-MX"/>
        </w:rPr>
        <w:t>E</w:t>
      </w:r>
      <w:r w:rsidRPr="00C24869">
        <w:rPr>
          <w:rFonts w:cs="Courier New"/>
          <w:b/>
          <w:bCs/>
          <w:lang w:eastAsia="es-MX"/>
        </w:rPr>
        <w:tab/>
        <w:t>Demostración Hidráulica</w:t>
      </w:r>
    </w:p>
    <w:p w14:paraId="4903CB99" w14:textId="7AEB68A9" w:rsidR="002D0910" w:rsidRPr="00BD0B98" w:rsidRDefault="002D0910" w:rsidP="002D0910">
      <w:pPr>
        <w:numPr>
          <w:ilvl w:val="0"/>
          <w:numId w:val="10"/>
        </w:numPr>
        <w:rPr>
          <w:rFonts w:cs="Courier New"/>
          <w:b/>
          <w:lang w:eastAsia="es-MX"/>
        </w:rPr>
      </w:pPr>
      <w:r w:rsidRPr="00C24869">
        <w:rPr>
          <w:rFonts w:cs="Courier New"/>
          <w:lang w:eastAsia="es-MX"/>
        </w:rPr>
        <w:t xml:space="preserve">El fabricante del filtro, en sus propias instalaciones, si es requerido por </w:t>
      </w:r>
      <w:r w:rsidR="00C24869" w:rsidRPr="00C24869">
        <w:rPr>
          <w:rFonts w:cs="Courier New"/>
          <w:lang w:eastAsia="es-MX"/>
        </w:rPr>
        <w:t>SIOP</w:t>
      </w:r>
      <w:r w:rsidRPr="00C24869">
        <w:rPr>
          <w:rFonts w:cs="Courier New"/>
          <w:lang w:eastAsia="es-MX"/>
        </w:rPr>
        <w:t xml:space="preserve">, montará un lateral de igual largo al que se indica en el proyecto y proporcionará a la </w:t>
      </w:r>
      <w:r w:rsidR="00C24869" w:rsidRPr="00C24869">
        <w:rPr>
          <w:rFonts w:cs="Courier New"/>
          <w:lang w:eastAsia="es-MX"/>
        </w:rPr>
        <w:t>SIOP</w:t>
      </w:r>
      <w:r w:rsidRPr="00C24869">
        <w:rPr>
          <w:rFonts w:cs="Courier New"/>
          <w:lang w:eastAsia="es-MX"/>
        </w:rPr>
        <w:t xml:space="preserve"> la</w:t>
      </w:r>
      <w:r w:rsidRPr="00BD0B98">
        <w:rPr>
          <w:rFonts w:cs="Courier New"/>
          <w:lang w:eastAsia="es-MX"/>
        </w:rPr>
        <w:t xml:space="preserve"> oportunidad de visitar esas instalaciones para presenciar una demostración a escala completa de la pérdida de carga y la distribución de flujo durante el retrolavado.</w:t>
      </w:r>
    </w:p>
    <w:p w14:paraId="31A67FFA" w14:textId="77777777" w:rsidR="002D0910" w:rsidRPr="00BD0B98" w:rsidRDefault="002D0910" w:rsidP="002D0910">
      <w:pPr>
        <w:numPr>
          <w:ilvl w:val="0"/>
          <w:numId w:val="10"/>
        </w:numPr>
        <w:rPr>
          <w:rFonts w:cs="Courier New"/>
          <w:b/>
          <w:lang w:eastAsia="es-MX"/>
        </w:rPr>
      </w:pPr>
      <w:r w:rsidRPr="00BD0B98">
        <w:rPr>
          <w:rFonts w:cs="Courier New"/>
          <w:lang w:eastAsia="es-MX"/>
        </w:rPr>
        <w:t>La instalación de pruebas debe ser capaz de demostrar aire concurrente y la distribución de agua en una canaleta sumergida y una prueba de banco en distribución de agua solamente.</w:t>
      </w:r>
    </w:p>
    <w:p w14:paraId="5B887A07" w14:textId="0D2443BF" w:rsidR="002D0910" w:rsidRPr="00BD0B98" w:rsidRDefault="002D0910" w:rsidP="002D0910">
      <w:pPr>
        <w:numPr>
          <w:ilvl w:val="0"/>
          <w:numId w:val="10"/>
        </w:numPr>
        <w:rPr>
          <w:rFonts w:cs="Courier New"/>
          <w:b/>
          <w:lang w:eastAsia="es-MX"/>
        </w:rPr>
      </w:pPr>
      <w:r w:rsidRPr="00BD0B98">
        <w:rPr>
          <w:rFonts w:cs="Courier New"/>
          <w:lang w:eastAsia="es-MX"/>
        </w:rPr>
        <w:t xml:space="preserve">Estos servicios de demostración serán provistos por el fabricante siempre y cuando se dé un aviso razonable y no se incluyan gastos adicionales para </w:t>
      </w:r>
      <w:r w:rsidR="00C24869">
        <w:rPr>
          <w:rFonts w:cs="Courier New"/>
          <w:lang w:eastAsia="es-MX"/>
        </w:rPr>
        <w:t>SIOP</w:t>
      </w:r>
      <w:r w:rsidRPr="00BD0B98">
        <w:rPr>
          <w:rFonts w:cs="Courier New"/>
          <w:lang w:eastAsia="es-MX"/>
        </w:rPr>
        <w:t>.</w:t>
      </w:r>
    </w:p>
    <w:p w14:paraId="67D5068D" w14:textId="6A86A78F" w:rsidR="002D0910" w:rsidRDefault="002D0910" w:rsidP="002D0910">
      <w:pPr>
        <w:pStyle w:val="Ttulo2"/>
      </w:pPr>
      <w:bookmarkStart w:id="41" w:name="_Toc235812128"/>
      <w:r>
        <w:t>Seguridad, Salud y Medio Ambiente</w:t>
      </w:r>
      <w:bookmarkEnd w:id="38"/>
      <w:bookmarkEnd w:id="39"/>
      <w:bookmarkEnd w:id="41"/>
    </w:p>
    <w:p w14:paraId="72693460" w14:textId="77777777" w:rsidR="002D0910" w:rsidRDefault="002D0910" w:rsidP="002D0910">
      <w:r>
        <w:t>El Contratista será responsable de implementar y mantener las medidas de seguridad y salud en obra, con el fin de prevenir accidentes, proteger al personal y garantizar condiciones de trabajo seguras.</w:t>
      </w:r>
    </w:p>
    <w:p w14:paraId="490B28F5" w14:textId="77777777" w:rsidR="002D0910" w:rsidRDefault="002D0910" w:rsidP="002D0910">
      <w:pPr>
        <w:pStyle w:val="Ttulo3"/>
      </w:pPr>
      <w:bookmarkStart w:id="42" w:name="_Toc221379298"/>
      <w:bookmarkStart w:id="43" w:name="_Toc221463473"/>
      <w:bookmarkStart w:id="44" w:name="_Toc235812129"/>
      <w:r>
        <w:t>Manejo de Residuos</w:t>
      </w:r>
      <w:bookmarkEnd w:id="42"/>
      <w:bookmarkEnd w:id="43"/>
      <w:bookmarkEnd w:id="44"/>
    </w:p>
    <w:p w14:paraId="4C2F1000" w14:textId="77777777" w:rsidR="002D0910" w:rsidRDefault="002D0910" w:rsidP="002D0910">
      <w:r>
        <w:t>Se deberá cumplir con las disposiciones aplicables para el manejo, almacenamiento y disposición final de residuos, así como con las medidas necesarias para la protección del medio ambiente, evitando derrames, emisiones o afectaciones al entorno.</w:t>
      </w:r>
    </w:p>
    <w:p w14:paraId="4485B767" w14:textId="77777777" w:rsidR="002D0910" w:rsidRDefault="002D0910" w:rsidP="002D0910">
      <w:r>
        <w:lastRenderedPageBreak/>
        <w:t>Cualquier incumplimiento en materia de seguridad o medio ambiente será motivo de suspensión de los trabajos hasta su corrección, sin responsabilidad para la entidad contratante.</w:t>
      </w:r>
    </w:p>
    <w:p w14:paraId="58D9B75E" w14:textId="77777777" w:rsidR="002D0910" w:rsidRDefault="002D0910" w:rsidP="002D0910">
      <w:pPr>
        <w:pStyle w:val="Ttulo3"/>
      </w:pPr>
      <w:bookmarkStart w:id="45" w:name="_Toc221379299"/>
      <w:bookmarkStart w:id="46" w:name="_Toc221463474"/>
      <w:bookmarkStart w:id="47" w:name="_Toc235812130"/>
      <w:r>
        <w:t>Ruido</w:t>
      </w:r>
      <w:bookmarkEnd w:id="45"/>
      <w:bookmarkEnd w:id="46"/>
      <w:bookmarkEnd w:id="47"/>
    </w:p>
    <w:p w14:paraId="335C7FE5" w14:textId="3959389B" w:rsidR="002D0910" w:rsidRDefault="002D0910" w:rsidP="002D0910">
      <w:r>
        <w:t xml:space="preserve">El diseño del sistema de la PP </w:t>
      </w:r>
      <w:r w:rsidR="008A1659">
        <w:t>N°</w:t>
      </w:r>
      <w:r w:rsidR="008A65BD">
        <w:t>1</w:t>
      </w:r>
      <w:r w:rsidR="008A1659">
        <w:t xml:space="preserve"> Miravalle</w:t>
      </w:r>
      <w:r>
        <w:t xml:space="preserve"> considera las obras y/o dispositivos necesarios para reducir lo más posible el impacto de la presión sonora y las vibraciones.</w:t>
      </w:r>
    </w:p>
    <w:p w14:paraId="7EA3397F" w14:textId="77777777" w:rsidR="002D0910" w:rsidRDefault="002D0910" w:rsidP="002D0910">
      <w:r>
        <w:t>La generación de ruido obedecerá los requisitos de las siguientes normas: NOM-081-SEMARNAT-1994 modificación 2013 que establece los límites máximos permisibles de emisión de ruido de las fuentes fijas y su método de medición a un máximo de 68 dB para instalaciones industriales.</w:t>
      </w:r>
    </w:p>
    <w:p w14:paraId="136F7BE5" w14:textId="77777777" w:rsidR="002D0910" w:rsidRPr="002D2850" w:rsidRDefault="002D0910" w:rsidP="002D0910">
      <w:pPr>
        <w:pStyle w:val="Ttulo2"/>
        <w:rPr>
          <w:lang w:val="es-ES"/>
        </w:rPr>
      </w:pPr>
      <w:bookmarkStart w:id="48" w:name="_Toc235812131"/>
      <w:r>
        <w:rPr>
          <w:lang w:val="es-ES"/>
        </w:rPr>
        <w:t>C</w:t>
      </w:r>
      <w:r w:rsidRPr="002D2850">
        <w:rPr>
          <w:lang w:val="es-ES"/>
        </w:rPr>
        <w:t>ertificaciones</w:t>
      </w:r>
      <w:bookmarkEnd w:id="48"/>
    </w:p>
    <w:p w14:paraId="36F0BB89" w14:textId="77777777" w:rsidR="002D0910" w:rsidRPr="002D2850" w:rsidRDefault="002D0910" w:rsidP="002D0910">
      <w:pPr>
        <w:rPr>
          <w:lang w:val="es-ES"/>
        </w:rPr>
      </w:pPr>
      <w:r w:rsidRPr="002D2850">
        <w:rPr>
          <w:lang w:val="es-ES"/>
        </w:rPr>
        <w:t>El FABRICANTE deberá proporcionar las certificaciones de:</w:t>
      </w:r>
    </w:p>
    <w:p w14:paraId="4C574B37" w14:textId="77777777" w:rsidR="002D0910" w:rsidRPr="00F26CB2" w:rsidRDefault="002D0910" w:rsidP="002D0910">
      <w:pPr>
        <w:pStyle w:val="Prrafodelista"/>
        <w:numPr>
          <w:ilvl w:val="0"/>
          <w:numId w:val="8"/>
        </w:numPr>
        <w:rPr>
          <w:lang w:val="es-ES"/>
        </w:rPr>
      </w:pPr>
      <w:r w:rsidRPr="00F26CB2">
        <w:rPr>
          <w:lang w:val="es-ES"/>
        </w:rPr>
        <w:t>NSF/ANSI/CAN 61</w:t>
      </w:r>
    </w:p>
    <w:p w14:paraId="1F443396" w14:textId="1A1654FA" w:rsidR="00F26CB2" w:rsidRPr="00F26CB2" w:rsidRDefault="00F26CB2" w:rsidP="00F26CB2">
      <w:pPr>
        <w:pStyle w:val="Ttulo2"/>
        <w:rPr>
          <w:lang w:val="es-ES"/>
        </w:rPr>
      </w:pPr>
      <w:bookmarkStart w:id="49" w:name="_Toc235812132"/>
      <w:r w:rsidRPr="00F26CB2">
        <w:rPr>
          <w:lang w:val="es-ES"/>
        </w:rPr>
        <w:t>Instalación</w:t>
      </w:r>
      <w:bookmarkEnd w:id="49"/>
    </w:p>
    <w:p w14:paraId="167BC8E7" w14:textId="77777777" w:rsidR="00F26CB2" w:rsidRPr="00F26CB2" w:rsidRDefault="00F26CB2" w:rsidP="00F26CB2">
      <w:pPr>
        <w:rPr>
          <w:lang w:val="es-ES"/>
        </w:rPr>
      </w:pPr>
      <w:r w:rsidRPr="00F26CB2">
        <w:rPr>
          <w:lang w:val="es-ES"/>
        </w:rPr>
        <w:t>El FABRICANTE deberá incluir dentro de su alcance la Inspección, Puesta en Marcha, y Ajuste de Campo. El programa deberá contemplar la visita de un representante de servicio autorizado por el fabricante al sitio de instalación por 1 día indicado para dar testimonio y certificar por escrito que se han instalado apropiadamente tanto el equipo, como los sistemas de alineación, lubricación y ajuste, quedando preparado para el correcto funcionamiento de los equipos.</w:t>
      </w:r>
    </w:p>
    <w:p w14:paraId="25D6FD5E" w14:textId="77777777" w:rsidR="00F26CB2" w:rsidRPr="00F26CB2" w:rsidRDefault="00F26CB2" w:rsidP="00F26CB2">
      <w:pPr>
        <w:rPr>
          <w:lang w:val="es-ES"/>
        </w:rPr>
      </w:pPr>
      <w:r w:rsidRPr="00F26CB2">
        <w:rPr>
          <w:lang w:val="es-ES"/>
        </w:rPr>
        <w:t>Las actividades realizadas y/o supervisadas por parte del representante autorizado deberán incluir, sin limitarse a los siguientes puntos:</w:t>
      </w:r>
    </w:p>
    <w:p w14:paraId="43C2C282" w14:textId="14B16A36" w:rsidR="00F26CB2" w:rsidRPr="00F26CB2" w:rsidRDefault="00F26CB2" w:rsidP="00194A70">
      <w:pPr>
        <w:pStyle w:val="Prrafodelista"/>
        <w:numPr>
          <w:ilvl w:val="0"/>
          <w:numId w:val="9"/>
        </w:numPr>
        <w:ind w:hanging="357"/>
        <w:contextualSpacing w:val="0"/>
        <w:rPr>
          <w:lang w:val="es-ES"/>
        </w:rPr>
      </w:pPr>
      <w:r w:rsidRPr="00F26CB2">
        <w:rPr>
          <w:lang w:val="es-ES"/>
        </w:rPr>
        <w:t>Posicionamiento</w:t>
      </w:r>
    </w:p>
    <w:p w14:paraId="21ACDA62" w14:textId="4447787D" w:rsidR="00F26CB2" w:rsidRPr="00F26CB2" w:rsidRDefault="00F26CB2" w:rsidP="00194A70">
      <w:pPr>
        <w:pStyle w:val="Prrafodelista"/>
        <w:numPr>
          <w:ilvl w:val="1"/>
          <w:numId w:val="9"/>
        </w:numPr>
        <w:ind w:hanging="357"/>
        <w:contextualSpacing w:val="0"/>
        <w:rPr>
          <w:lang w:val="es-ES"/>
        </w:rPr>
      </w:pPr>
      <w:r w:rsidRPr="00F26CB2">
        <w:rPr>
          <w:lang w:val="es-ES"/>
        </w:rPr>
        <w:t>Los equipos deberán posicionarse en los puntos del tanque y niveles establecidos en los planos previamente compartidos entre el FABRICANTE y el CONTRATISTA.</w:t>
      </w:r>
    </w:p>
    <w:p w14:paraId="7F429D51" w14:textId="6E62EF6A" w:rsidR="00F26CB2" w:rsidRPr="00F26CB2" w:rsidRDefault="00F26CB2" w:rsidP="00194A70">
      <w:pPr>
        <w:pStyle w:val="Prrafodelista"/>
        <w:numPr>
          <w:ilvl w:val="1"/>
          <w:numId w:val="9"/>
        </w:numPr>
        <w:ind w:hanging="357"/>
        <w:contextualSpacing w:val="0"/>
        <w:rPr>
          <w:lang w:val="es-ES"/>
        </w:rPr>
      </w:pPr>
      <w:r w:rsidRPr="00F26CB2">
        <w:rPr>
          <w:lang w:val="es-ES"/>
        </w:rPr>
        <w:t xml:space="preserve">Asignar un representante del Fabricante, entrenado en fábrica, para supervisar la construcción y pruebas del Sistema de Filtración de </w:t>
      </w:r>
      <w:proofErr w:type="spellStart"/>
      <w:r w:rsidRPr="00F26CB2">
        <w:rPr>
          <w:lang w:val="es-ES"/>
        </w:rPr>
        <w:t>Bajodren</w:t>
      </w:r>
      <w:proofErr w:type="spellEnd"/>
      <w:r w:rsidRPr="00F26CB2">
        <w:rPr>
          <w:lang w:val="es-ES"/>
        </w:rPr>
        <w:t>.</w:t>
      </w:r>
    </w:p>
    <w:p w14:paraId="399A23B6" w14:textId="602411DB" w:rsidR="00F26CB2" w:rsidRPr="00F26CB2" w:rsidRDefault="00F26CB2" w:rsidP="00194A70">
      <w:pPr>
        <w:pStyle w:val="Prrafodelista"/>
        <w:numPr>
          <w:ilvl w:val="1"/>
          <w:numId w:val="9"/>
        </w:numPr>
        <w:ind w:hanging="357"/>
        <w:contextualSpacing w:val="0"/>
        <w:rPr>
          <w:lang w:val="es-ES"/>
        </w:rPr>
      </w:pPr>
      <w:r w:rsidRPr="00F26CB2">
        <w:rPr>
          <w:lang w:val="es-ES"/>
        </w:rPr>
        <w:t>El motor deberá contar con fácil acceso para el mantenimiento y la inspección.</w:t>
      </w:r>
    </w:p>
    <w:p w14:paraId="6958DD8C" w14:textId="179EAB98" w:rsidR="00F26CB2" w:rsidRPr="00F26CB2" w:rsidRDefault="00F26CB2" w:rsidP="00194A70">
      <w:pPr>
        <w:pStyle w:val="Prrafodelista"/>
        <w:numPr>
          <w:ilvl w:val="0"/>
          <w:numId w:val="9"/>
        </w:numPr>
        <w:contextualSpacing w:val="0"/>
        <w:rPr>
          <w:lang w:val="es-ES"/>
        </w:rPr>
      </w:pPr>
      <w:r w:rsidRPr="00F26CB2">
        <w:rPr>
          <w:lang w:val="es-ES"/>
        </w:rPr>
        <w:t>Fijación</w:t>
      </w:r>
    </w:p>
    <w:p w14:paraId="11383B4C" w14:textId="3D299E31" w:rsidR="00F26CB2" w:rsidRPr="00F26CB2" w:rsidRDefault="00F26CB2" w:rsidP="00194A70">
      <w:pPr>
        <w:pStyle w:val="Prrafodelista"/>
        <w:numPr>
          <w:ilvl w:val="1"/>
          <w:numId w:val="9"/>
        </w:numPr>
        <w:ind w:hanging="357"/>
        <w:contextualSpacing w:val="0"/>
        <w:rPr>
          <w:lang w:val="es-ES"/>
        </w:rPr>
      </w:pPr>
      <w:r w:rsidRPr="00F26CB2">
        <w:rPr>
          <w:lang w:val="es-ES"/>
        </w:rPr>
        <w:t xml:space="preserve">Preparación: Trace una línea con un gis alrededor del filtro como una guía. Coloque una línea de gis arriba del punto más alto del piso del tanque de filtración. Indique las alturas recomendadas por el fabricante para los bloques del </w:t>
      </w:r>
      <w:proofErr w:type="spellStart"/>
      <w:r w:rsidRPr="00F26CB2">
        <w:rPr>
          <w:lang w:val="es-ES"/>
        </w:rPr>
        <w:t>bajodren</w:t>
      </w:r>
      <w:proofErr w:type="spellEnd"/>
      <w:r w:rsidRPr="00F26CB2">
        <w:rPr>
          <w:lang w:val="es-ES"/>
        </w:rPr>
        <w:t xml:space="preserve"> y del lecho filtrante. Use un tránsito o nivel cuando instale los laterales para asegurarse que el </w:t>
      </w:r>
      <w:proofErr w:type="spellStart"/>
      <w:r w:rsidRPr="00F26CB2">
        <w:rPr>
          <w:lang w:val="es-ES"/>
        </w:rPr>
        <w:t>bajodren</w:t>
      </w:r>
      <w:proofErr w:type="spellEnd"/>
      <w:r w:rsidRPr="00F26CB2">
        <w:rPr>
          <w:lang w:val="es-ES"/>
        </w:rPr>
        <w:t xml:space="preserve"> está a 1/8 de pulgada sobre el fondo del filtro. Tome lecturas en los tres puntos a lo largo de cada carrera lateral.</w:t>
      </w:r>
    </w:p>
    <w:p w14:paraId="35479A9E" w14:textId="10457513" w:rsidR="00F26CB2" w:rsidRPr="00F26CB2" w:rsidRDefault="00F26CB2" w:rsidP="00194A70">
      <w:pPr>
        <w:pStyle w:val="Prrafodelista"/>
        <w:numPr>
          <w:ilvl w:val="1"/>
          <w:numId w:val="9"/>
        </w:numPr>
        <w:ind w:hanging="357"/>
        <w:contextualSpacing w:val="0"/>
        <w:rPr>
          <w:lang w:val="es-ES"/>
        </w:rPr>
      </w:pPr>
      <w:r w:rsidRPr="00F26CB2">
        <w:rPr>
          <w:lang w:val="es-ES"/>
        </w:rPr>
        <w:t>Tubería del aire: Instalar los “Tubos J” y la tubería del aire, conectar a las mangas del cabezal. La tubería debe ser nivelada a 1/8 de pulgada para minimizar alteraciones en la distribución.</w:t>
      </w:r>
    </w:p>
    <w:p w14:paraId="1703683B" w14:textId="71590E10" w:rsidR="00F26CB2" w:rsidRPr="00F26CB2" w:rsidRDefault="00F26CB2" w:rsidP="00194A70">
      <w:pPr>
        <w:pStyle w:val="Prrafodelista"/>
        <w:numPr>
          <w:ilvl w:val="1"/>
          <w:numId w:val="9"/>
        </w:numPr>
        <w:ind w:hanging="357"/>
        <w:contextualSpacing w:val="0"/>
        <w:rPr>
          <w:lang w:val="es-ES"/>
        </w:rPr>
      </w:pPr>
      <w:r w:rsidRPr="00F26CB2">
        <w:rPr>
          <w:lang w:val="es-ES"/>
        </w:rPr>
        <w:t>Montaje de los laterales: Monte los laterales y apile en el filtro antes de la instalación. Instale dentro de los tres días de montaje, en casos de variación de temperatura, en el mismo día de montaje.</w:t>
      </w:r>
    </w:p>
    <w:p w14:paraId="78C26830" w14:textId="590756C8" w:rsidR="00F26CB2" w:rsidRPr="00F26CB2" w:rsidRDefault="00F26CB2" w:rsidP="00194A70">
      <w:pPr>
        <w:pStyle w:val="Prrafodelista"/>
        <w:numPr>
          <w:ilvl w:val="1"/>
          <w:numId w:val="9"/>
        </w:numPr>
        <w:ind w:hanging="357"/>
        <w:contextualSpacing w:val="0"/>
        <w:rPr>
          <w:lang w:val="es-ES"/>
        </w:rPr>
      </w:pPr>
      <w:r w:rsidRPr="00F26CB2">
        <w:rPr>
          <w:lang w:val="es-ES"/>
        </w:rPr>
        <w:lastRenderedPageBreak/>
        <w:t>Realice el montaje de acuerdo con las instrucciones del fabricante.</w:t>
      </w:r>
    </w:p>
    <w:p w14:paraId="5523E196" w14:textId="4F90B004" w:rsidR="00F26CB2" w:rsidRPr="00F26CB2" w:rsidRDefault="00F26CB2" w:rsidP="00194A70">
      <w:pPr>
        <w:pStyle w:val="Prrafodelista"/>
        <w:numPr>
          <w:ilvl w:val="1"/>
          <w:numId w:val="9"/>
        </w:numPr>
        <w:ind w:hanging="357"/>
        <w:contextualSpacing w:val="0"/>
        <w:rPr>
          <w:lang w:val="es-ES"/>
        </w:rPr>
      </w:pPr>
      <w:r w:rsidRPr="00F26CB2">
        <w:rPr>
          <w:lang w:val="es-ES"/>
        </w:rPr>
        <w:t>Colocación de los laterales: Coloque toda la longitud del lateral en una cama de mortero base de ¾ de pulgada de espesor. El mortero será; una parte de cemento por dos de arena. Las placas extremas y los puentes en el canal de evacuación suministrado por el fabricante deben ser colocados con anterioridad a la instalación del lateral. Después de colocar todos los laterales, permitir que transcurran 24 para el fraguado del mortero base, para colocar mortero entre los laterales y entre los laterales y la pared. Colocar mortero con un espesor de ¼ de pulgada sobre la superficie del lateral. Permita que transcurran por lo menos tres días para el fraguado del drenaje inferior del filtro.</w:t>
      </w:r>
    </w:p>
    <w:p w14:paraId="5C9223E9" w14:textId="096BBC5A" w:rsidR="00F26CB2" w:rsidRPr="00F26CB2" w:rsidRDefault="00F26CB2" w:rsidP="00194A70">
      <w:pPr>
        <w:pStyle w:val="Prrafodelista"/>
        <w:numPr>
          <w:ilvl w:val="1"/>
          <w:numId w:val="9"/>
        </w:numPr>
        <w:ind w:hanging="357"/>
        <w:contextualSpacing w:val="0"/>
        <w:rPr>
          <w:lang w:val="es-ES"/>
        </w:rPr>
      </w:pPr>
      <w:r w:rsidRPr="00F26CB2">
        <w:rPr>
          <w:lang w:val="es-ES"/>
        </w:rPr>
        <w:t>Limpiar todos los orificios de mortero o escombro.</w:t>
      </w:r>
    </w:p>
    <w:p w14:paraId="6D789B7A" w14:textId="0DE342A8" w:rsidR="00F26CB2" w:rsidRPr="00F26CB2" w:rsidRDefault="00F26CB2" w:rsidP="00194A70">
      <w:pPr>
        <w:pStyle w:val="Prrafodelista"/>
        <w:numPr>
          <w:ilvl w:val="0"/>
          <w:numId w:val="9"/>
        </w:numPr>
        <w:contextualSpacing w:val="0"/>
        <w:rPr>
          <w:lang w:val="es-ES"/>
        </w:rPr>
      </w:pPr>
      <w:r w:rsidRPr="00F26CB2">
        <w:rPr>
          <w:lang w:val="es-ES"/>
        </w:rPr>
        <w:t>Inspección y Pruebas</w:t>
      </w:r>
    </w:p>
    <w:p w14:paraId="46F17E7F" w14:textId="056DD1D7" w:rsidR="00F26CB2" w:rsidRPr="00F26CB2" w:rsidRDefault="00F26CB2" w:rsidP="00194A70">
      <w:pPr>
        <w:pStyle w:val="Prrafodelista"/>
        <w:numPr>
          <w:ilvl w:val="1"/>
          <w:numId w:val="9"/>
        </w:numPr>
        <w:ind w:hanging="357"/>
        <w:contextualSpacing w:val="0"/>
        <w:rPr>
          <w:lang w:val="es-ES"/>
        </w:rPr>
      </w:pPr>
      <w:r w:rsidRPr="00F26CB2">
        <w:rPr>
          <w:lang w:val="es-ES"/>
        </w:rPr>
        <w:t xml:space="preserve">Una vez que el drenaje inferior ha sido colocado y fijado con concreto, verificar los bloques del </w:t>
      </w:r>
      <w:proofErr w:type="spellStart"/>
      <w:r w:rsidRPr="00F26CB2">
        <w:rPr>
          <w:lang w:val="es-ES"/>
        </w:rPr>
        <w:t>bajodren</w:t>
      </w:r>
      <w:proofErr w:type="spellEnd"/>
      <w:r w:rsidRPr="00F26CB2">
        <w:rPr>
          <w:lang w:val="es-ES"/>
        </w:rPr>
        <w:t xml:space="preserve"> para asegurar que las tapas de cada uno de los bloques están abiertos y libres de escombro.</w:t>
      </w:r>
    </w:p>
    <w:p w14:paraId="398EAC9F" w14:textId="6BA8B49E" w:rsidR="00F26CB2" w:rsidRPr="00F26CB2" w:rsidRDefault="00F26CB2" w:rsidP="00194A70">
      <w:pPr>
        <w:pStyle w:val="Prrafodelista"/>
        <w:numPr>
          <w:ilvl w:val="1"/>
          <w:numId w:val="9"/>
        </w:numPr>
        <w:ind w:hanging="357"/>
        <w:contextualSpacing w:val="0"/>
        <w:rPr>
          <w:lang w:val="es-ES"/>
        </w:rPr>
      </w:pPr>
      <w:r w:rsidRPr="00F26CB2">
        <w:rPr>
          <w:lang w:val="es-ES"/>
        </w:rPr>
        <w:t>Si es posible, entrar al sistema de evacuación de agua de lavado y verificar visualmente cada canal para limpieza y liberar de depósitos de concreto, los cuales podrían interferir en el flujo. Eliminar las acumulaciones con una herramienta tipo raspador.</w:t>
      </w:r>
    </w:p>
    <w:p w14:paraId="16BEE37B" w14:textId="3AFCA847" w:rsidR="00727527" w:rsidRPr="00F26CB2" w:rsidRDefault="00F26CB2" w:rsidP="00194A70">
      <w:pPr>
        <w:pStyle w:val="Prrafodelista"/>
        <w:numPr>
          <w:ilvl w:val="1"/>
          <w:numId w:val="9"/>
        </w:numPr>
        <w:ind w:hanging="357"/>
        <w:contextualSpacing w:val="0"/>
        <w:rPr>
          <w:lang w:val="es-ES"/>
        </w:rPr>
      </w:pPr>
      <w:r w:rsidRPr="00F26CB2">
        <w:rPr>
          <w:lang w:val="es-ES"/>
        </w:rPr>
        <w:t>Tres (3) días (o más) después que la instalación del concreto ha terminado y antes de que cualquier medio filtrante haya sido colocado, probar el Sistema de Drenaje Inferior del Filtro.</w:t>
      </w:r>
    </w:p>
    <w:p w14:paraId="356CC407" w14:textId="77777777" w:rsidR="002D0910" w:rsidRPr="002D0910" w:rsidRDefault="002D0910" w:rsidP="002D0910">
      <w:pPr>
        <w:rPr>
          <w:lang w:val="es-ES"/>
        </w:rPr>
      </w:pPr>
      <w:r w:rsidRPr="002D0910">
        <w:rPr>
          <w:lang w:val="es-ES"/>
        </w:rPr>
        <w:t>La instalación de los falsos fondos deberá realizarse conforme a las recomendaciones del fabricante y a las buenas prácticas de ingeniería, considerando:</w:t>
      </w:r>
    </w:p>
    <w:p w14:paraId="7ADBCDF8" w14:textId="77777777" w:rsidR="002D0910" w:rsidRPr="002D0910" w:rsidRDefault="002D0910" w:rsidP="002D0910">
      <w:pPr>
        <w:pStyle w:val="Prrafodelista"/>
        <w:numPr>
          <w:ilvl w:val="0"/>
          <w:numId w:val="8"/>
        </w:numPr>
        <w:rPr>
          <w:lang w:val="es-ES"/>
        </w:rPr>
      </w:pPr>
      <w:r w:rsidRPr="002D0910">
        <w:rPr>
          <w:lang w:val="es-ES"/>
        </w:rPr>
        <w:t>Verificación de niveles y condiciones de la obra civil.</w:t>
      </w:r>
    </w:p>
    <w:p w14:paraId="1C1627FB" w14:textId="77777777" w:rsidR="002D0910" w:rsidRPr="002D0910" w:rsidRDefault="002D0910" w:rsidP="002D0910">
      <w:pPr>
        <w:pStyle w:val="Prrafodelista"/>
        <w:numPr>
          <w:ilvl w:val="0"/>
          <w:numId w:val="8"/>
        </w:numPr>
        <w:rPr>
          <w:lang w:val="es-ES"/>
        </w:rPr>
      </w:pPr>
      <w:r w:rsidRPr="002D0910">
        <w:rPr>
          <w:lang w:val="es-ES"/>
        </w:rPr>
        <w:t>Montaje y alineación de la estructura de soporte.</w:t>
      </w:r>
    </w:p>
    <w:p w14:paraId="76D2E4AC" w14:textId="77777777" w:rsidR="002D0910" w:rsidRPr="002D0910" w:rsidRDefault="002D0910" w:rsidP="002D0910">
      <w:pPr>
        <w:pStyle w:val="Prrafodelista"/>
        <w:numPr>
          <w:ilvl w:val="0"/>
          <w:numId w:val="8"/>
        </w:numPr>
        <w:rPr>
          <w:lang w:val="es-ES"/>
        </w:rPr>
      </w:pPr>
      <w:r w:rsidRPr="002D0910">
        <w:rPr>
          <w:lang w:val="es-ES"/>
        </w:rPr>
        <w:t>Colocación y fijación de los elementos del falso fondo.</w:t>
      </w:r>
    </w:p>
    <w:p w14:paraId="54B7F607" w14:textId="77777777" w:rsidR="002D0910" w:rsidRPr="002D0910" w:rsidRDefault="002D0910" w:rsidP="002D0910">
      <w:pPr>
        <w:pStyle w:val="Prrafodelista"/>
        <w:numPr>
          <w:ilvl w:val="0"/>
          <w:numId w:val="8"/>
        </w:numPr>
        <w:rPr>
          <w:lang w:val="es-ES"/>
        </w:rPr>
      </w:pPr>
      <w:r w:rsidRPr="002D0910">
        <w:rPr>
          <w:lang w:val="es-ES"/>
        </w:rPr>
        <w:t>Verificación de continuidad, nivelación y estabilidad del sistema.</w:t>
      </w:r>
    </w:p>
    <w:p w14:paraId="509A8597" w14:textId="626DA654" w:rsidR="002D0910" w:rsidRPr="002D0910" w:rsidRDefault="002D0910" w:rsidP="002D0910">
      <w:pPr>
        <w:rPr>
          <w:lang w:val="es-ES"/>
        </w:rPr>
      </w:pPr>
      <w:r w:rsidRPr="002D0910">
        <w:rPr>
          <w:lang w:val="es-ES"/>
        </w:rPr>
        <w:t>No se permitirá la instalación de elementos dañados, deformados o fuera de tolerancia.</w:t>
      </w:r>
    </w:p>
    <w:p w14:paraId="6BDBDD5D" w14:textId="589BD23C" w:rsidR="00194A70" w:rsidRPr="00194A70" w:rsidRDefault="00194A70" w:rsidP="002D0910">
      <w:pPr>
        <w:pStyle w:val="Ttulo3"/>
        <w:rPr>
          <w:lang w:val="es-ES"/>
        </w:rPr>
      </w:pPr>
      <w:bookmarkStart w:id="50" w:name="_Toc235812133"/>
      <w:r w:rsidRPr="00194A70">
        <w:rPr>
          <w:lang w:val="es-ES"/>
        </w:rPr>
        <w:t>Paquete de Refacciones de Desgaste</w:t>
      </w:r>
      <w:bookmarkEnd w:id="50"/>
    </w:p>
    <w:p w14:paraId="6CC82D39" w14:textId="77777777" w:rsidR="00194A70" w:rsidRPr="00194A70" w:rsidRDefault="00194A70" w:rsidP="00194A70">
      <w:pPr>
        <w:rPr>
          <w:lang w:val="es-ES"/>
        </w:rPr>
      </w:pPr>
      <w:r w:rsidRPr="00194A70">
        <w:rPr>
          <w:lang w:val="es-ES"/>
        </w:rPr>
        <w:t>El FABRICANTE del equipo deberá proporcionar como parte de su suministro el paquete de piezas de repuesto de aquellas piezas de desgaste que permitan contar con operación continua del equipo por un año.</w:t>
      </w:r>
    </w:p>
    <w:p w14:paraId="567BC809" w14:textId="5B3C3F47" w:rsidR="00194A70" w:rsidRPr="00194A70" w:rsidRDefault="00194A70" w:rsidP="00194A70">
      <w:pPr>
        <w:pStyle w:val="Ttulo2"/>
        <w:rPr>
          <w:lang w:val="es-ES"/>
        </w:rPr>
      </w:pPr>
      <w:bookmarkStart w:id="51" w:name="_Toc235812134"/>
      <w:r w:rsidRPr="00194A70">
        <w:rPr>
          <w:lang w:val="es-ES"/>
        </w:rPr>
        <w:t>Documentación de Pruebas</w:t>
      </w:r>
      <w:bookmarkEnd w:id="51"/>
    </w:p>
    <w:p w14:paraId="5ED23E34" w14:textId="65B5E380" w:rsidR="00727527" w:rsidRDefault="00194A70" w:rsidP="00194A70">
      <w:pPr>
        <w:rPr>
          <w:lang w:val="es-ES"/>
        </w:rPr>
      </w:pPr>
      <w:r w:rsidRPr="00194A70">
        <w:rPr>
          <w:lang w:val="es-ES"/>
        </w:rPr>
        <w:t>Se deberá proporcionar los comprobantes de las pruebas a materiales y pruebas del equipo.</w:t>
      </w:r>
    </w:p>
    <w:p w14:paraId="6FFFAD52" w14:textId="7DB021C3" w:rsidR="00194A70" w:rsidRPr="00194A70" w:rsidRDefault="00194A70" w:rsidP="00194A70">
      <w:pPr>
        <w:pStyle w:val="Ttulo3"/>
        <w:rPr>
          <w:lang w:val="es-ES"/>
        </w:rPr>
      </w:pPr>
      <w:bookmarkStart w:id="52" w:name="_Toc235812135"/>
      <w:r w:rsidRPr="00194A70">
        <w:rPr>
          <w:lang w:val="es-ES"/>
        </w:rPr>
        <w:t>Pruebas de Fábrica</w:t>
      </w:r>
      <w:bookmarkEnd w:id="52"/>
    </w:p>
    <w:p w14:paraId="3EA922EB" w14:textId="77777777" w:rsidR="00194A70" w:rsidRPr="00194A70" w:rsidRDefault="00194A70" w:rsidP="00194A70">
      <w:pPr>
        <w:rPr>
          <w:lang w:val="es-ES"/>
        </w:rPr>
      </w:pPr>
      <w:r w:rsidRPr="00194A70">
        <w:rPr>
          <w:lang w:val="es-ES"/>
        </w:rPr>
        <w:t>El FABRICANTE debe entregar todos los certificados de pruebas de fábrica debidamente acreditados, esto por cada elemento incluido en su oferta.</w:t>
      </w:r>
    </w:p>
    <w:p w14:paraId="79AD5C39" w14:textId="06CD1008" w:rsidR="00194A70" w:rsidRPr="00194A70" w:rsidRDefault="00194A70" w:rsidP="00194A70">
      <w:pPr>
        <w:pStyle w:val="Ttulo3"/>
        <w:rPr>
          <w:lang w:val="es-ES"/>
        </w:rPr>
      </w:pPr>
      <w:bookmarkStart w:id="53" w:name="_Toc235812136"/>
      <w:r w:rsidRPr="00194A70">
        <w:rPr>
          <w:lang w:val="es-ES"/>
        </w:rPr>
        <w:lastRenderedPageBreak/>
        <w:t>Inspección de Acreditación de Instalación en Campo</w:t>
      </w:r>
      <w:bookmarkEnd w:id="53"/>
    </w:p>
    <w:p w14:paraId="6F071789" w14:textId="0AB7E228" w:rsidR="00727527" w:rsidRDefault="00194A70" w:rsidP="00194A70">
      <w:pPr>
        <w:rPr>
          <w:lang w:val="es-ES"/>
        </w:rPr>
      </w:pPr>
      <w:r w:rsidRPr="00194A70">
        <w:rPr>
          <w:lang w:val="es-ES"/>
        </w:rPr>
        <w:t>El FABRICANTE deberá presentar un protocolo TIPO CHECK LIST para comprobar la correcta instalación del equipo. Al final de la instalación en campo deberá entregar dicho protocolo junto con las observaciones y recomendaciones que se juzguen pertinentes.</w:t>
      </w:r>
    </w:p>
    <w:p w14:paraId="0133F87B" w14:textId="77777777" w:rsidR="006A47A5" w:rsidRPr="00BD0B98" w:rsidRDefault="006A47A5" w:rsidP="006A47A5">
      <w:pPr>
        <w:rPr>
          <w:rFonts w:cs="Courier New"/>
          <w:b/>
          <w:lang w:eastAsia="es-MX"/>
        </w:rPr>
      </w:pPr>
      <w:r w:rsidRPr="00BD0B98">
        <w:rPr>
          <w:rFonts w:cs="Courier New"/>
          <w:lang w:eastAsia="es-MX"/>
        </w:rPr>
        <w:t xml:space="preserve">Al sistema de </w:t>
      </w:r>
      <w:proofErr w:type="spellStart"/>
      <w:r w:rsidRPr="00BD0B98">
        <w:rPr>
          <w:rFonts w:cs="Courier New"/>
          <w:lang w:eastAsia="es-MX"/>
        </w:rPr>
        <w:t>bajodrén</w:t>
      </w:r>
      <w:proofErr w:type="spellEnd"/>
      <w:r w:rsidRPr="00BD0B98">
        <w:rPr>
          <w:rFonts w:cs="Courier New"/>
          <w:lang w:eastAsia="es-MX"/>
        </w:rPr>
        <w:t xml:space="preserve"> en cada celda deberá dársele una serie de chequeos visuales cualitativos, y realizar pruebas de distribución de flujo para verificar que los orificios no estén tapados con basura y que la distribución sea uniforme. Estas pruebas deben hacerse antes de colocarse el medio filtrante.</w:t>
      </w:r>
    </w:p>
    <w:p w14:paraId="41D028DA" w14:textId="77777777" w:rsidR="006A47A5" w:rsidRDefault="006A47A5" w:rsidP="006A47A5">
      <w:pPr>
        <w:rPr>
          <w:rFonts w:cs="Courier New"/>
          <w:lang w:eastAsia="es-MX"/>
        </w:rPr>
      </w:pPr>
      <w:r w:rsidRPr="00BD0B98">
        <w:rPr>
          <w:rFonts w:cs="Courier New"/>
          <w:lang w:eastAsia="es-MX"/>
        </w:rPr>
        <w:t xml:space="preserve">Durante cada prueba, los laterales de </w:t>
      </w:r>
      <w:proofErr w:type="spellStart"/>
      <w:r w:rsidRPr="00BD0B98">
        <w:rPr>
          <w:rFonts w:cs="Courier New"/>
          <w:lang w:eastAsia="es-MX"/>
        </w:rPr>
        <w:t>bajodrén</w:t>
      </w:r>
      <w:proofErr w:type="spellEnd"/>
      <w:r w:rsidRPr="00BD0B98">
        <w:rPr>
          <w:rFonts w:cs="Courier New"/>
          <w:lang w:eastAsia="es-MX"/>
        </w:rPr>
        <w:t xml:space="preserve"> deben ser visualmente inspeccionados para revisar la correcta distribución de agua y aire y la existencia de zonas aquietadas o de turbulencia en la superficie.</w:t>
      </w:r>
    </w:p>
    <w:p w14:paraId="56710992" w14:textId="76F0A23C" w:rsidR="00AA557E" w:rsidRDefault="00AA557E" w:rsidP="00AA557E">
      <w:pPr>
        <w:pStyle w:val="Ttulo2"/>
      </w:pPr>
      <w:bookmarkStart w:id="54" w:name="_Toc223808593"/>
      <w:bookmarkStart w:id="55" w:name="_Toc235812137"/>
      <w:r>
        <w:t>pLACA DE iDENTIFICACIÓN</w:t>
      </w:r>
      <w:bookmarkEnd w:id="55"/>
    </w:p>
    <w:p w14:paraId="508CC5D2" w14:textId="77777777" w:rsidR="00AA557E" w:rsidRDefault="00AA557E" w:rsidP="00AA557E">
      <w:r>
        <w:t>Cada sistema de falso fondo deberá contar con una placa de identificación permanente, fabricada en acero inoxidable o material resistente a la corrosión, fijada en un lugar visible del filtro o en la estructura asociada al sistema de drenaje.</w:t>
      </w:r>
    </w:p>
    <w:p w14:paraId="3793E08A" w14:textId="77777777" w:rsidR="00AA557E" w:rsidRDefault="00AA557E" w:rsidP="00AA557E">
      <w:r>
        <w:t>La placa deberá contener, como mínimo, la siguiente información:</w:t>
      </w:r>
    </w:p>
    <w:p w14:paraId="5BCEBC34" w14:textId="77777777" w:rsidR="00AA557E" w:rsidRDefault="00AA557E" w:rsidP="00AA557E">
      <w:pPr>
        <w:pStyle w:val="Prrafodelista"/>
        <w:numPr>
          <w:ilvl w:val="0"/>
          <w:numId w:val="20"/>
        </w:numPr>
      </w:pPr>
      <w:r>
        <w:t>Nombre del fabricante o proveedor del sistema de falso fondo.</w:t>
      </w:r>
    </w:p>
    <w:p w14:paraId="7CA241A7" w14:textId="77777777" w:rsidR="00AA557E" w:rsidRDefault="00AA557E" w:rsidP="00AA557E">
      <w:pPr>
        <w:pStyle w:val="Prrafodelista"/>
        <w:numPr>
          <w:ilvl w:val="0"/>
          <w:numId w:val="20"/>
        </w:numPr>
      </w:pPr>
      <w:r>
        <w:t>Modelo o tipo de sistema de falso fondo.</w:t>
      </w:r>
    </w:p>
    <w:p w14:paraId="418970A8" w14:textId="77777777" w:rsidR="00AA557E" w:rsidRDefault="00AA557E" w:rsidP="00AA557E">
      <w:pPr>
        <w:pStyle w:val="Prrafodelista"/>
        <w:numPr>
          <w:ilvl w:val="0"/>
          <w:numId w:val="20"/>
        </w:numPr>
      </w:pPr>
      <w:r>
        <w:t>Material de fabricación (por ejemplo, PP, PE, PVC, acero inoxidable, etc.).</w:t>
      </w:r>
    </w:p>
    <w:p w14:paraId="17257596" w14:textId="77777777" w:rsidR="00AA557E" w:rsidRDefault="00AA557E" w:rsidP="00AA557E">
      <w:pPr>
        <w:pStyle w:val="Prrafodelista"/>
        <w:numPr>
          <w:ilvl w:val="0"/>
          <w:numId w:val="20"/>
        </w:numPr>
      </w:pPr>
      <w:r>
        <w:t>Área del filtro o módulo asociado.</w:t>
      </w:r>
    </w:p>
    <w:p w14:paraId="5059DBC8" w14:textId="77777777" w:rsidR="00AA557E" w:rsidRDefault="00AA557E" w:rsidP="00AA557E">
      <w:pPr>
        <w:pStyle w:val="Prrafodelista"/>
        <w:numPr>
          <w:ilvl w:val="0"/>
          <w:numId w:val="20"/>
        </w:numPr>
      </w:pPr>
      <w:r>
        <w:t>Caudal de diseño de filtración.</w:t>
      </w:r>
    </w:p>
    <w:p w14:paraId="2583A8EB" w14:textId="77777777" w:rsidR="00AA557E" w:rsidRDefault="00AA557E" w:rsidP="00AA557E">
      <w:pPr>
        <w:pStyle w:val="Prrafodelista"/>
        <w:numPr>
          <w:ilvl w:val="0"/>
          <w:numId w:val="20"/>
        </w:numPr>
      </w:pPr>
      <w:r>
        <w:t>Caudal de diseño de retrolavado.</w:t>
      </w:r>
    </w:p>
    <w:p w14:paraId="17E07EB2" w14:textId="77777777" w:rsidR="00AA557E" w:rsidRDefault="00AA557E" w:rsidP="00AA557E">
      <w:pPr>
        <w:pStyle w:val="Prrafodelista"/>
        <w:numPr>
          <w:ilvl w:val="0"/>
          <w:numId w:val="20"/>
        </w:numPr>
      </w:pPr>
      <w:r>
        <w:t>Año de fabricación o suministro.</w:t>
      </w:r>
    </w:p>
    <w:p w14:paraId="51B1E4AD" w14:textId="77777777" w:rsidR="00AA557E" w:rsidRDefault="00AA557E" w:rsidP="00AA557E">
      <w:pPr>
        <w:pStyle w:val="Prrafodelista"/>
        <w:numPr>
          <w:ilvl w:val="0"/>
          <w:numId w:val="20"/>
        </w:numPr>
      </w:pPr>
      <w:r>
        <w:t>Número de serie o identificación del equipo.</w:t>
      </w:r>
    </w:p>
    <w:p w14:paraId="51A0CC97" w14:textId="77777777" w:rsidR="00AA557E" w:rsidRDefault="00AA557E" w:rsidP="00AA557E">
      <w:pPr>
        <w:pStyle w:val="Prrafodelista"/>
        <w:numPr>
          <w:ilvl w:val="0"/>
          <w:numId w:val="20"/>
        </w:numPr>
      </w:pPr>
      <w:r>
        <w:t>Proyecto o planta en la que fue instalado.</w:t>
      </w:r>
    </w:p>
    <w:p w14:paraId="1EABE54C" w14:textId="3C3F8521" w:rsidR="00AA557E" w:rsidRPr="00AA557E" w:rsidRDefault="00AA557E" w:rsidP="00AA557E">
      <w:r>
        <w:t>La placa deberá instalarse de forma permanente, mediante tornillería de acero inoxidable o sistema equivalente, de manera que permanezca legible durante toda la vida útil del sistema.</w:t>
      </w:r>
    </w:p>
    <w:p w14:paraId="59596390" w14:textId="5349EF60" w:rsidR="00AA557E" w:rsidRDefault="00AA557E" w:rsidP="00AA557E">
      <w:pPr>
        <w:pStyle w:val="Ttulo2"/>
      </w:pPr>
      <w:bookmarkStart w:id="56" w:name="_Toc235812138"/>
      <w:r>
        <w:t>Criterios de Transporte, Manejo y Almacenamiento</w:t>
      </w:r>
      <w:bookmarkEnd w:id="54"/>
      <w:bookmarkEnd w:id="56"/>
    </w:p>
    <w:p w14:paraId="554D8346" w14:textId="405F30F3" w:rsidR="00AA557E" w:rsidRDefault="00AA557E" w:rsidP="00AA557E">
      <w:r>
        <w:t xml:space="preserve">El alcance será la PP </w:t>
      </w:r>
      <w:r w:rsidR="006C4D71">
        <w:t>N°1 Miravalle</w:t>
      </w:r>
      <w:r>
        <w:t xml:space="preserve"> en el sitio de la obra. </w:t>
      </w:r>
    </w:p>
    <w:p w14:paraId="19B1E6DA" w14:textId="77777777" w:rsidR="00AA557E" w:rsidRDefault="00AA557E" w:rsidP="00AA557E">
      <w:r>
        <w:t>El transporte, manejo y almacenamiento de los equipos electromecánicos deberá realizarse de manera que se garantice la integridad mecánica, funcional y dimensional de todos los componentes desde su salida de fábrica hasta su instalación en el sitio de la obra.</w:t>
      </w:r>
    </w:p>
    <w:p w14:paraId="58F20B8A" w14:textId="77777777" w:rsidR="00AA557E" w:rsidRDefault="00AA557E" w:rsidP="00AA557E">
      <w:r>
        <w:t>El Contratista será responsable de implementar las medidas necesarias para evitar daños por impactos, vibraciones, deformaciones, humedad, corrosión o exposición a agentes ambientales durante las etapas de embalaje, carga, transporte, descarga y almacenamiento.</w:t>
      </w:r>
    </w:p>
    <w:p w14:paraId="58B19EDF" w14:textId="77777777" w:rsidR="00AA557E" w:rsidRDefault="00AA557E" w:rsidP="00AA557E">
      <w:pPr>
        <w:pStyle w:val="Ttulo3"/>
      </w:pPr>
      <w:bookmarkStart w:id="57" w:name="_Toc223808594"/>
      <w:bookmarkStart w:id="58" w:name="_Toc235812139"/>
      <w:r>
        <w:t>Embalaje y Protección</w:t>
      </w:r>
      <w:bookmarkEnd w:id="57"/>
      <w:bookmarkEnd w:id="58"/>
    </w:p>
    <w:p w14:paraId="3128C6E0" w14:textId="77777777" w:rsidR="00AA557E" w:rsidRDefault="00AA557E" w:rsidP="00AA557E">
      <w:r>
        <w:t>Los equipos deberán ser suministrados con embalaje adecuado para transporte terrestre y almacenamiento temporal en obra, incluyendo como mínimo:</w:t>
      </w:r>
    </w:p>
    <w:p w14:paraId="04624E81" w14:textId="77777777" w:rsidR="00AA557E" w:rsidRDefault="00AA557E" w:rsidP="00AA557E">
      <w:pPr>
        <w:pStyle w:val="Prrafodelista"/>
        <w:numPr>
          <w:ilvl w:val="0"/>
          <w:numId w:val="15"/>
        </w:numPr>
      </w:pPr>
      <w:r>
        <w:lastRenderedPageBreak/>
        <w:t>Protección contra humedad, polvo y radiación solar.</w:t>
      </w:r>
    </w:p>
    <w:p w14:paraId="4A6A5725" w14:textId="77777777" w:rsidR="00AA557E" w:rsidRDefault="00AA557E" w:rsidP="00AA557E">
      <w:pPr>
        <w:pStyle w:val="Prrafodelista"/>
        <w:numPr>
          <w:ilvl w:val="0"/>
          <w:numId w:val="15"/>
        </w:numPr>
      </w:pPr>
      <w:r>
        <w:t>Recubrimientos anticorrosivos temporales en superficies metálicas.</w:t>
      </w:r>
    </w:p>
    <w:p w14:paraId="6C9E0DB1" w14:textId="77777777" w:rsidR="00AA557E" w:rsidRDefault="00AA557E" w:rsidP="00AA557E">
      <w:pPr>
        <w:pStyle w:val="Prrafodelista"/>
        <w:numPr>
          <w:ilvl w:val="0"/>
          <w:numId w:val="15"/>
        </w:numPr>
      </w:pPr>
      <w:r>
        <w:t>Protección de bridas, conexiones y superficies mecanizadas.</w:t>
      </w:r>
    </w:p>
    <w:p w14:paraId="068024AF" w14:textId="77777777" w:rsidR="00AA557E" w:rsidRDefault="00AA557E" w:rsidP="00AA557E">
      <w:pPr>
        <w:pStyle w:val="Prrafodelista"/>
        <w:numPr>
          <w:ilvl w:val="0"/>
          <w:numId w:val="15"/>
        </w:numPr>
      </w:pPr>
      <w:r>
        <w:t>Cubiertas protectoras en motores, tableros e instrumentación.</w:t>
      </w:r>
    </w:p>
    <w:p w14:paraId="7D0BF7E8" w14:textId="77777777" w:rsidR="00AA557E" w:rsidRDefault="00AA557E" w:rsidP="00AA557E">
      <w:pPr>
        <w:pStyle w:val="Prrafodelista"/>
        <w:numPr>
          <w:ilvl w:val="0"/>
          <w:numId w:val="15"/>
        </w:numPr>
      </w:pPr>
      <w:r>
        <w:t>Identificación clara de puntos de izaje y centro de gravedad.</w:t>
      </w:r>
    </w:p>
    <w:p w14:paraId="4F32712C" w14:textId="77777777" w:rsidR="00AA557E" w:rsidRDefault="00AA557E" w:rsidP="00AA557E">
      <w:pPr>
        <w:pStyle w:val="Prrafodelista"/>
        <w:numPr>
          <w:ilvl w:val="0"/>
          <w:numId w:val="15"/>
        </w:numPr>
      </w:pPr>
      <w:r>
        <w:t>Las partes delicadas o de precisión deberán transportarse protegidas contra vibraciones o golpes.</w:t>
      </w:r>
    </w:p>
    <w:p w14:paraId="5D2C826B" w14:textId="77777777" w:rsidR="00AA557E" w:rsidRDefault="00AA557E" w:rsidP="00AA557E">
      <w:pPr>
        <w:pStyle w:val="Ttulo3"/>
      </w:pPr>
      <w:bookmarkStart w:id="59" w:name="_Toc223808595"/>
      <w:bookmarkStart w:id="60" w:name="_Toc235812140"/>
      <w:r>
        <w:t>Condiciones de Transporte</w:t>
      </w:r>
      <w:bookmarkEnd w:id="59"/>
      <w:bookmarkEnd w:id="60"/>
    </w:p>
    <w:p w14:paraId="0F94301F" w14:textId="77777777" w:rsidR="00AA557E" w:rsidRDefault="00AA557E" w:rsidP="00AA557E">
      <w:r>
        <w:t>El transporte deberá realizarse mediante vehículos adecuados al peso, dimensiones y características del equipo, considerando:</w:t>
      </w:r>
    </w:p>
    <w:p w14:paraId="4306C24B" w14:textId="77777777" w:rsidR="00AA557E" w:rsidRDefault="00AA557E" w:rsidP="00AA557E">
      <w:pPr>
        <w:pStyle w:val="Prrafodelista"/>
        <w:numPr>
          <w:ilvl w:val="0"/>
          <w:numId w:val="16"/>
        </w:numPr>
      </w:pPr>
      <w:r>
        <w:t>Distribución uniforme de cargas.</w:t>
      </w:r>
    </w:p>
    <w:p w14:paraId="75589773" w14:textId="77777777" w:rsidR="00AA557E" w:rsidRDefault="00AA557E" w:rsidP="00AA557E">
      <w:pPr>
        <w:pStyle w:val="Prrafodelista"/>
        <w:numPr>
          <w:ilvl w:val="0"/>
          <w:numId w:val="16"/>
        </w:numPr>
      </w:pPr>
      <w:r>
        <w:t>Sistemas de sujeción que eviten desplazamientos.</w:t>
      </w:r>
    </w:p>
    <w:p w14:paraId="62B71FAB" w14:textId="77777777" w:rsidR="00AA557E" w:rsidRDefault="00AA557E" w:rsidP="00AA557E">
      <w:pPr>
        <w:pStyle w:val="Prrafodelista"/>
        <w:numPr>
          <w:ilvl w:val="0"/>
          <w:numId w:val="16"/>
        </w:numPr>
      </w:pPr>
      <w:r>
        <w:t>Protección contra impactos o vibraciones excesivas.</w:t>
      </w:r>
    </w:p>
    <w:p w14:paraId="2646DDEE" w14:textId="77777777" w:rsidR="00AA557E" w:rsidRDefault="00AA557E" w:rsidP="00AA557E">
      <w:pPr>
        <w:pStyle w:val="Prrafodelista"/>
        <w:numPr>
          <w:ilvl w:val="0"/>
          <w:numId w:val="16"/>
        </w:numPr>
      </w:pPr>
      <w:r>
        <w:t>Cumplimiento de la normativa de transporte de carga aplicable.</w:t>
      </w:r>
    </w:p>
    <w:p w14:paraId="07BCC224" w14:textId="77777777" w:rsidR="00AA557E" w:rsidRDefault="00AA557E" w:rsidP="00AA557E">
      <w:r>
        <w:t>En caso de equipos sobredimensionados o de gran peso, el Contratista deberá prever los permisos y medios de transporte especiales necesarios.</w:t>
      </w:r>
    </w:p>
    <w:p w14:paraId="6F7087E9" w14:textId="77777777" w:rsidR="00AA557E" w:rsidRDefault="00AA557E" w:rsidP="00AA557E">
      <w:pPr>
        <w:pStyle w:val="Ttulo3"/>
      </w:pPr>
      <w:bookmarkStart w:id="61" w:name="_Toc223808596"/>
      <w:bookmarkStart w:id="62" w:name="_Toc235812141"/>
      <w:r>
        <w:t>Maniobras de Carga y Descarga</w:t>
      </w:r>
      <w:bookmarkEnd w:id="61"/>
      <w:bookmarkEnd w:id="62"/>
    </w:p>
    <w:p w14:paraId="4B1AF59F" w14:textId="77777777" w:rsidR="00AA557E" w:rsidRDefault="00AA557E" w:rsidP="00AA557E">
      <w:r>
        <w:t>Las maniobras de carga, descarga y movimiento interno deberán realizarse utilizando equipos de izaje adecuados, tales como grúas, montacargas o polipastos, considerando:</w:t>
      </w:r>
    </w:p>
    <w:p w14:paraId="644DB7E4" w14:textId="77777777" w:rsidR="00AA557E" w:rsidRDefault="00AA557E" w:rsidP="00AA557E">
      <w:pPr>
        <w:pStyle w:val="Prrafodelista"/>
        <w:numPr>
          <w:ilvl w:val="0"/>
          <w:numId w:val="17"/>
        </w:numPr>
      </w:pPr>
      <w:r>
        <w:t>Uso exclusivo de los puntos de izaje definidos por el fabricante.</w:t>
      </w:r>
    </w:p>
    <w:p w14:paraId="14948B95" w14:textId="77777777" w:rsidR="00AA557E" w:rsidRDefault="00AA557E" w:rsidP="00AA557E">
      <w:pPr>
        <w:pStyle w:val="Prrafodelista"/>
        <w:numPr>
          <w:ilvl w:val="0"/>
          <w:numId w:val="17"/>
        </w:numPr>
      </w:pPr>
      <w:r>
        <w:t>Eslingas y accesorios certificados.</w:t>
      </w:r>
    </w:p>
    <w:p w14:paraId="21BBA03B" w14:textId="77777777" w:rsidR="00AA557E" w:rsidRDefault="00AA557E" w:rsidP="00AA557E">
      <w:pPr>
        <w:pStyle w:val="Prrafodelista"/>
        <w:numPr>
          <w:ilvl w:val="0"/>
          <w:numId w:val="17"/>
        </w:numPr>
      </w:pPr>
      <w:r>
        <w:t>Personal capacitado para maniobras.</w:t>
      </w:r>
    </w:p>
    <w:p w14:paraId="35FECDC0" w14:textId="77777777" w:rsidR="00AA557E" w:rsidRDefault="00AA557E" w:rsidP="00AA557E">
      <w:pPr>
        <w:pStyle w:val="Prrafodelista"/>
        <w:numPr>
          <w:ilvl w:val="0"/>
          <w:numId w:val="17"/>
        </w:numPr>
      </w:pPr>
      <w:r>
        <w:t>Protección contra golpes o caídas del equipo.</w:t>
      </w:r>
    </w:p>
    <w:p w14:paraId="0B28222F" w14:textId="77777777" w:rsidR="00AA557E" w:rsidRDefault="00AA557E" w:rsidP="00AA557E">
      <w:r>
        <w:t>Queda prohibido realizar maniobras que generen esfuerzos indebidos en los equipos o sus componentes.</w:t>
      </w:r>
    </w:p>
    <w:p w14:paraId="1DB419FA" w14:textId="77777777" w:rsidR="00AA557E" w:rsidRDefault="00AA557E" w:rsidP="00AA557E">
      <w:pPr>
        <w:pStyle w:val="Ttulo3"/>
      </w:pPr>
      <w:bookmarkStart w:id="63" w:name="_Toc223808597"/>
      <w:bookmarkStart w:id="64" w:name="_Toc235812142"/>
      <w:r>
        <w:t>Almacenamiento en Obra</w:t>
      </w:r>
      <w:bookmarkEnd w:id="63"/>
      <w:bookmarkEnd w:id="64"/>
    </w:p>
    <w:p w14:paraId="21554871" w14:textId="77777777" w:rsidR="00AA557E" w:rsidRDefault="00AA557E" w:rsidP="00AA557E">
      <w:r>
        <w:t>En caso de que los equipos deban permanecer almacenados antes de su instalación, deberán mantenerse bajo condiciones que aseguren su conservación, considerando:</w:t>
      </w:r>
    </w:p>
    <w:p w14:paraId="5FC8C880" w14:textId="77777777" w:rsidR="00AA557E" w:rsidRDefault="00AA557E" w:rsidP="00AA557E">
      <w:pPr>
        <w:pStyle w:val="Prrafodelista"/>
        <w:numPr>
          <w:ilvl w:val="0"/>
          <w:numId w:val="18"/>
        </w:numPr>
      </w:pPr>
      <w:r>
        <w:t>Áreas protegidas contra lluvia, humedad y radiación solar.</w:t>
      </w:r>
    </w:p>
    <w:p w14:paraId="34C0D235" w14:textId="77777777" w:rsidR="00AA557E" w:rsidRDefault="00AA557E" w:rsidP="00AA557E">
      <w:pPr>
        <w:pStyle w:val="Prrafodelista"/>
        <w:numPr>
          <w:ilvl w:val="0"/>
          <w:numId w:val="18"/>
        </w:numPr>
      </w:pPr>
      <w:r>
        <w:t>Superficies niveladas y libres de encharcamientos.</w:t>
      </w:r>
    </w:p>
    <w:p w14:paraId="644D10D2" w14:textId="77777777" w:rsidR="00AA557E" w:rsidRDefault="00AA557E" w:rsidP="00AA557E">
      <w:pPr>
        <w:pStyle w:val="Prrafodelista"/>
        <w:numPr>
          <w:ilvl w:val="0"/>
          <w:numId w:val="18"/>
        </w:numPr>
      </w:pPr>
      <w:r>
        <w:t>Elevación del equipo sobre soportes o tarimas.</w:t>
      </w:r>
    </w:p>
    <w:p w14:paraId="7B8B32C2" w14:textId="77777777" w:rsidR="00AA557E" w:rsidRDefault="00AA557E" w:rsidP="00AA557E">
      <w:pPr>
        <w:pStyle w:val="Prrafodelista"/>
        <w:numPr>
          <w:ilvl w:val="0"/>
          <w:numId w:val="18"/>
        </w:numPr>
      </w:pPr>
      <w:r>
        <w:t>Protección de componentes eléctricos y electrónicos.</w:t>
      </w:r>
    </w:p>
    <w:p w14:paraId="262740F4" w14:textId="77777777" w:rsidR="00AA557E" w:rsidRDefault="00AA557E" w:rsidP="00AA557E">
      <w:pPr>
        <w:pStyle w:val="Prrafodelista"/>
        <w:numPr>
          <w:ilvl w:val="0"/>
          <w:numId w:val="18"/>
        </w:numPr>
      </w:pPr>
      <w:r>
        <w:t>Rotación o mantenimiento preventivo cuando lo indique el fabricante.</w:t>
      </w:r>
    </w:p>
    <w:p w14:paraId="4AF38983" w14:textId="77777777" w:rsidR="00AA557E" w:rsidRDefault="00AA557E" w:rsidP="00AA557E">
      <w:r>
        <w:t>El Contratista será responsable de la conservación del equipo hasta su entrega final.</w:t>
      </w:r>
    </w:p>
    <w:p w14:paraId="7BEF3B41" w14:textId="77777777" w:rsidR="00AA557E" w:rsidRDefault="00AA557E" w:rsidP="00AA557E">
      <w:pPr>
        <w:pStyle w:val="Ttulo3"/>
      </w:pPr>
      <w:bookmarkStart w:id="65" w:name="_Toc223808598"/>
      <w:bookmarkStart w:id="66" w:name="_Toc235812143"/>
      <w:r>
        <w:t>Inspección al Recibir el Equipo</w:t>
      </w:r>
      <w:bookmarkEnd w:id="65"/>
      <w:bookmarkEnd w:id="66"/>
    </w:p>
    <w:p w14:paraId="23C1368F" w14:textId="77777777" w:rsidR="00AA557E" w:rsidRDefault="00AA557E" w:rsidP="00AA557E">
      <w:r>
        <w:t>A la llegada del equipo al sitio de obra deberá realizarse una inspección visual para verificar:</w:t>
      </w:r>
    </w:p>
    <w:p w14:paraId="4656CEDC" w14:textId="77777777" w:rsidR="00AA557E" w:rsidRDefault="00AA557E" w:rsidP="00AA557E">
      <w:pPr>
        <w:pStyle w:val="Prrafodelista"/>
        <w:numPr>
          <w:ilvl w:val="0"/>
          <w:numId w:val="19"/>
        </w:numPr>
      </w:pPr>
      <w:r>
        <w:t>Integridad del embalaje.</w:t>
      </w:r>
    </w:p>
    <w:p w14:paraId="0B4AAFA2" w14:textId="77777777" w:rsidR="00AA557E" w:rsidRDefault="00AA557E" w:rsidP="00AA557E">
      <w:pPr>
        <w:pStyle w:val="Prrafodelista"/>
        <w:numPr>
          <w:ilvl w:val="0"/>
          <w:numId w:val="19"/>
        </w:numPr>
      </w:pPr>
      <w:r>
        <w:lastRenderedPageBreak/>
        <w:t>Ausencia de daños mecánicos.</w:t>
      </w:r>
    </w:p>
    <w:p w14:paraId="4B4087EF" w14:textId="77777777" w:rsidR="00AA557E" w:rsidRDefault="00AA557E" w:rsidP="00AA557E">
      <w:pPr>
        <w:pStyle w:val="Prrafodelista"/>
        <w:numPr>
          <w:ilvl w:val="0"/>
          <w:numId w:val="19"/>
        </w:numPr>
      </w:pPr>
      <w:r>
        <w:t>Correspondencia con la documentación de suministro.</w:t>
      </w:r>
    </w:p>
    <w:p w14:paraId="05ABAA81" w14:textId="77777777" w:rsidR="00AA557E" w:rsidRDefault="00AA557E" w:rsidP="00AA557E">
      <w:pPr>
        <w:pStyle w:val="Prrafodelista"/>
        <w:numPr>
          <w:ilvl w:val="0"/>
          <w:numId w:val="19"/>
        </w:numPr>
      </w:pPr>
      <w:r>
        <w:t>Presencia de todos los accesorios y componentes.</w:t>
      </w:r>
    </w:p>
    <w:p w14:paraId="25B8BFB3" w14:textId="77777777" w:rsidR="00AA557E" w:rsidRDefault="00AA557E" w:rsidP="00AA557E">
      <w:r>
        <w:t>Cualquier daño detectado deberá reportarse inmediatamente a la supervisión y al proveedor para su corrección.</w:t>
      </w:r>
    </w:p>
    <w:p w14:paraId="4DE2D047" w14:textId="66262E82" w:rsidR="00194A70" w:rsidRPr="00194A70" w:rsidRDefault="00194A70" w:rsidP="00194A70">
      <w:pPr>
        <w:pStyle w:val="Ttulo2"/>
        <w:rPr>
          <w:lang w:val="es-MX"/>
        </w:rPr>
      </w:pPr>
      <w:bookmarkStart w:id="67" w:name="_Toc235812144"/>
      <w:r w:rsidRPr="00194A70">
        <w:rPr>
          <w:lang w:val="es-MX"/>
        </w:rPr>
        <w:t>Garantías</w:t>
      </w:r>
      <w:bookmarkEnd w:id="67"/>
    </w:p>
    <w:p w14:paraId="115D186D" w14:textId="77777777" w:rsidR="00194A70" w:rsidRPr="00194A70" w:rsidRDefault="00194A70" w:rsidP="00194A70">
      <w:pPr>
        <w:rPr>
          <w:lang w:val="es-MX"/>
        </w:rPr>
      </w:pPr>
      <w:r w:rsidRPr="00194A70">
        <w:rPr>
          <w:lang w:val="es-MX"/>
        </w:rPr>
        <w:t>A continuación, se detallan las garantías ofrecidas por el FABRICANTE.</w:t>
      </w:r>
    </w:p>
    <w:p w14:paraId="3B7EBEE7" w14:textId="78A56168" w:rsidR="00194A70" w:rsidRPr="00194A70" w:rsidRDefault="00194A70" w:rsidP="00194A70">
      <w:pPr>
        <w:pStyle w:val="Ttulo3"/>
        <w:rPr>
          <w:lang w:val="es-MX"/>
        </w:rPr>
      </w:pPr>
      <w:bookmarkStart w:id="68" w:name="_Toc235812145"/>
      <w:r w:rsidRPr="00194A70">
        <w:rPr>
          <w:lang w:val="es-MX"/>
        </w:rPr>
        <w:t>Garantía de Suministro y Servicios</w:t>
      </w:r>
      <w:bookmarkEnd w:id="68"/>
    </w:p>
    <w:p w14:paraId="086E6B54" w14:textId="77777777" w:rsidR="00194A70" w:rsidRPr="00194A70" w:rsidRDefault="00194A70" w:rsidP="00194A70">
      <w:pPr>
        <w:rPr>
          <w:lang w:val="es-MX"/>
        </w:rPr>
      </w:pPr>
      <w:r w:rsidRPr="00194A70">
        <w:rPr>
          <w:lang w:val="es-MX"/>
        </w:rPr>
        <w:t xml:space="preserve">La garantía de la planta será de 12 meses a partir de la finalización de la puesta en marcha o de 18 meses a partir de la fecha de recepción, el plazo que venza antes. </w:t>
      </w:r>
    </w:p>
    <w:p w14:paraId="1CD8DE03" w14:textId="0E2F26E8" w:rsidR="00CB4B44" w:rsidRDefault="00194A70" w:rsidP="001420CD">
      <w:pPr>
        <w:rPr>
          <w:lang w:val="es-MX"/>
        </w:rPr>
      </w:pPr>
      <w:r w:rsidRPr="00194A70">
        <w:rPr>
          <w:lang w:val="es-MX"/>
        </w:rPr>
        <w:t>En caso de avería o mal funcionamiento, por defecto de fábrica, de alguno de los elementos suministrados por el FABRICANTE, se procederá a su reparación o reemplazo. La garantía no se hará válida si el equipo se utiliza en tareas para las que no fue diseñado y/o en condiciones de operación diferentes a las recomendadas en el manual del equipo; o si la instalación hecha para el montaje y operación del equipo está contraindicada en el Manual. La Garantía tampoco podrá hacerse válida si una vez recibidos los equipos en Planta permanecen almacenados y sin arrancarse por un periodo de 6 meses o más.</w:t>
      </w:r>
      <w:bookmarkEnd w:id="34"/>
      <w:bookmarkEnd w:id="35"/>
      <w:bookmarkEnd w:id="36"/>
    </w:p>
    <w:p w14:paraId="0FC76BC3" w14:textId="77777777" w:rsidR="002D0910" w:rsidRDefault="002D0910" w:rsidP="002D0910">
      <w:pPr>
        <w:pStyle w:val="Ttulo2"/>
      </w:pPr>
      <w:bookmarkStart w:id="69" w:name="_Toc221379312"/>
      <w:bookmarkStart w:id="70" w:name="_Toc221463487"/>
      <w:bookmarkStart w:id="71" w:name="_Toc235812146"/>
      <w:r>
        <w:t>Medición y Forma de Pago</w:t>
      </w:r>
      <w:bookmarkEnd w:id="69"/>
      <w:bookmarkEnd w:id="70"/>
      <w:bookmarkEnd w:id="71"/>
    </w:p>
    <w:p w14:paraId="707DD32E" w14:textId="77777777" w:rsidR="002D0910" w:rsidRDefault="002D0910" w:rsidP="002D0910">
      <w:r>
        <w:t>La medición de los trabajos se realizará conforme a los criterios establecidos en el catálogo de conceptos, considerando las unidades, alcances y condiciones definidas para cada concepto.</w:t>
      </w:r>
    </w:p>
    <w:p w14:paraId="261B8685" w14:textId="77777777" w:rsidR="002D0910" w:rsidRDefault="002D0910" w:rsidP="002D0910">
      <w:r>
        <w:t>Los precios unitarios incluirán todos los costos directos e indirectos necesarios para la correcta ejecución de los trabajos, tales como suministro de materiales, mano de obra, equipo, pruebas, herramientas, seguridad y cumplimiento normativo.</w:t>
      </w:r>
    </w:p>
    <w:p w14:paraId="09046B12" w14:textId="77777777" w:rsidR="002D0910" w:rsidRDefault="002D0910" w:rsidP="002D0910">
      <w:r>
        <w:t>Quedan explícitamente excluidos únicamente aquellos conceptos que se indiquen de manera expresa en el catálogo o en las condiciones particulares del contrato.</w:t>
      </w:r>
    </w:p>
    <w:p w14:paraId="098C4159" w14:textId="77777777" w:rsidR="002D0910" w:rsidRDefault="002D0910" w:rsidP="002D0910">
      <w:pPr>
        <w:pStyle w:val="Ttulo3"/>
      </w:pPr>
      <w:bookmarkStart w:id="72" w:name="_Toc221379313"/>
      <w:bookmarkStart w:id="73" w:name="_Toc221463488"/>
      <w:bookmarkStart w:id="74" w:name="_Toc235812147"/>
      <w:r>
        <w:t>Criterios de Medición</w:t>
      </w:r>
      <w:bookmarkEnd w:id="72"/>
      <w:bookmarkEnd w:id="73"/>
      <w:bookmarkEnd w:id="74"/>
      <w:r>
        <w:t xml:space="preserve"> </w:t>
      </w:r>
    </w:p>
    <w:p w14:paraId="64B3A276" w14:textId="59F16DDD" w:rsidR="002D0910" w:rsidRDefault="002D0910" w:rsidP="002D0910">
      <w:pPr>
        <w:tabs>
          <w:tab w:val="left" w:pos="1063"/>
        </w:tabs>
      </w:pPr>
      <w:r w:rsidRPr="007A1DFE">
        <w:t xml:space="preserve">El suministro e instalación de </w:t>
      </w:r>
      <w:r>
        <w:t>los falsos fondos</w:t>
      </w:r>
      <w:r w:rsidRPr="007A1DFE">
        <w:t xml:space="preserve"> se medirá por pieza (</w:t>
      </w:r>
      <w:proofErr w:type="spellStart"/>
      <w:r w:rsidRPr="007A1DFE">
        <w:t>pza</w:t>
      </w:r>
      <w:proofErr w:type="spellEnd"/>
      <w:r w:rsidRPr="007A1DFE">
        <w:t>), como base deben considerarse las cantidades fijadas en el proyecto o por la Dependencia.</w:t>
      </w:r>
    </w:p>
    <w:p w14:paraId="5A6C6C5F" w14:textId="517F43FE" w:rsidR="002D0910" w:rsidRDefault="002D0910" w:rsidP="002D0910">
      <w:pPr>
        <w:tabs>
          <w:tab w:val="left" w:pos="1063"/>
        </w:tabs>
      </w:pPr>
      <w:r w:rsidRPr="00DD2091">
        <w:t xml:space="preserve">Se considerará el concepto ejecutado cuando </w:t>
      </w:r>
      <w:r>
        <w:t>el equipo</w:t>
      </w:r>
      <w:r w:rsidRPr="00DD2091">
        <w:t xml:space="preserve"> haya sido aceptad</w:t>
      </w:r>
      <w:r>
        <w:t>o</w:t>
      </w:r>
      <w:r w:rsidRPr="00DD2091">
        <w:t xml:space="preserve"> por la supervisión y cumpla con todas las pruebas y requisitos establecidos.</w:t>
      </w:r>
    </w:p>
    <w:p w14:paraId="0C865ABF" w14:textId="77777777" w:rsidR="002D0910" w:rsidRPr="00D235E6" w:rsidRDefault="002D0910" w:rsidP="002D0910">
      <w:pPr>
        <w:pStyle w:val="Ttulo3"/>
      </w:pPr>
      <w:bookmarkStart w:id="75" w:name="_Toc221379314"/>
      <w:bookmarkStart w:id="76" w:name="_Toc221463489"/>
      <w:bookmarkStart w:id="77" w:name="_Toc235812148"/>
      <w:r>
        <w:t>Criterios de Pago</w:t>
      </w:r>
      <w:bookmarkEnd w:id="75"/>
      <w:bookmarkEnd w:id="76"/>
      <w:bookmarkEnd w:id="77"/>
    </w:p>
    <w:p w14:paraId="195409E3" w14:textId="77777777" w:rsidR="002D0910" w:rsidRPr="00A66AD7" w:rsidRDefault="002D0910" w:rsidP="002D0910">
      <w:r w:rsidRPr="007A1DFE">
        <w:t>Este concepto de trabajo se pagará al precio unitario establecido en el contrato, el que incluye los costos directos, indirectos, financieros, la utilidad del Contratista, así como los cargos adicionales.</w:t>
      </w:r>
    </w:p>
    <w:p w14:paraId="22EE1FD4" w14:textId="77777777" w:rsidR="002D0910" w:rsidRDefault="002D0910" w:rsidP="001420CD">
      <w:pPr>
        <w:rPr>
          <w:lang w:val="es-MX"/>
        </w:rPr>
      </w:pPr>
    </w:p>
    <w:sectPr w:rsidR="002D0910" w:rsidSect="00617606">
      <w:headerReference w:type="even" r:id="rId20"/>
      <w:headerReference w:type="default" r:id="rId21"/>
      <w:footerReference w:type="even" r:id="rId22"/>
      <w:footerReference w:type="default" r:id="rId23"/>
      <w:pgSz w:w="12242" w:h="15842" w:code="1"/>
      <w:pgMar w:top="1418" w:right="1134" w:bottom="1418" w:left="1134" w:header="720" w:footer="369" w:gutter="284"/>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01335" w14:textId="77777777" w:rsidR="008E1348" w:rsidRDefault="008E1348">
      <w:r>
        <w:separator/>
      </w:r>
    </w:p>
  </w:endnote>
  <w:endnote w:type="continuationSeparator" w:id="0">
    <w:p w14:paraId="4DF88249" w14:textId="77777777" w:rsidR="008E1348" w:rsidRDefault="008E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embedRegular r:id="rId1" w:fontKey="{15C842E0-8299-4C8B-9541-D6F8D5A82AC0}"/>
    <w:embedBold r:id="rId2" w:fontKey="{3CB0C5E5-11DD-4F44-B41D-B7E1DC767EE7}"/>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E0C82" w14:textId="790EED58" w:rsidR="00CB3B6E" w:rsidRPr="00EF6D67" w:rsidRDefault="00CB3B6E" w:rsidP="005B12C4">
    <w:pPr>
      <w:tabs>
        <w:tab w:val="center" w:pos="4678"/>
        <w:tab w:val="right" w:pos="9639"/>
      </w:tabs>
      <w:spacing w:after="0"/>
      <w:ind w:left="284"/>
      <w:rPr>
        <w:rFonts w:ascii="Arial" w:hAnsi="Arial" w:cs="Arial"/>
        <w:sz w:val="16"/>
        <w:szCs w:val="16"/>
        <w:lang w:val="es-MX"/>
      </w:rPr>
    </w:pPr>
    <w:r w:rsidRPr="007E52E8">
      <w:rPr>
        <w:rFonts w:ascii="Arial" w:hAnsi="Arial" w:cs="Arial"/>
        <w:noProof/>
        <w:sz w:val="16"/>
        <w:szCs w:val="16"/>
        <w:lang w:val="es-MX" w:eastAsia="es-MX"/>
      </w:rPr>
      <mc:AlternateContent>
        <mc:Choice Requires="wps">
          <w:drawing>
            <wp:anchor distT="0" distB="0" distL="114300" distR="114300" simplePos="0" relativeHeight="251744256" behindDoc="0" locked="0" layoutInCell="1" allowOverlap="1" wp14:anchorId="5F72CE96" wp14:editId="526C37E4">
              <wp:simplePos x="0" y="0"/>
              <wp:positionH relativeFrom="margin">
                <wp:align>center</wp:align>
              </wp:positionH>
              <wp:positionV relativeFrom="paragraph">
                <wp:posOffset>-144145</wp:posOffset>
              </wp:positionV>
              <wp:extent cx="6480000" cy="0"/>
              <wp:effectExtent l="19050" t="19050" r="16510" b="38100"/>
              <wp:wrapNone/>
              <wp:docPr id="405289668" name="Conector recto 405289668"/>
              <wp:cNvGraphicFramePr/>
              <a:graphic xmlns:a="http://schemas.openxmlformats.org/drawingml/2006/main">
                <a:graphicData uri="http://schemas.microsoft.com/office/word/2010/wordprocessingShape">
                  <wps:wsp>
                    <wps:cNvCnPr/>
                    <wps:spPr>
                      <a:xfrm flipH="1">
                        <a:off x="0" y="0"/>
                        <a:ext cx="6480000" cy="0"/>
                      </a:xfrm>
                      <a:prstGeom prst="line">
                        <a:avLst/>
                      </a:prstGeom>
                      <a:ln w="57150" cmpd="thickThin">
                        <a:gradFill flip="none" rotWithShape="1">
                          <a:gsLst>
                            <a:gs pos="33000">
                              <a:srgbClr val="0E509D"/>
                            </a:gs>
                            <a:gs pos="0">
                              <a:srgbClr val="0E509D"/>
                            </a:gs>
                            <a:gs pos="100000">
                              <a:srgbClr val="0092C8"/>
                            </a:gs>
                          </a:gsLst>
                          <a:lin ang="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FF556E" id="Conector recto 405289668" o:spid="_x0000_s1026" style="position:absolute;flip:x;z-index:2517442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1.35pt" to="510.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K0FIgIAAMoEAAAOAAAAZHJzL2Uyb0RvYy54bWysVMlu2zAQvRfoPxC815KdOnUEyznYTXso&#10;2iBNkTNNDSWi3ECylv33HVK27G6HBNWBoshZ3nszo+XtXiuyAx+kNTWdTkpKwHDbSNPW9Nvj3ZsF&#10;JSEy0zBlDdT0AIHerl6/WvaugpntrGrAEwxiQtW7mnYxuqooAu9AszCxDgxeCus1i/jp26LxrMfo&#10;WhWzsrwueusb5y2HEPB0M1zSVY4vBPD4RYgAkaiaIraYV5/XbVqL1ZJVrWeuk/wIg70AhWbSYNIx&#10;1IZFRn54+UcoLbm3wYo44VYXVgjJIXNANtPyNzZfO+Ygc0FxghtlCv8vLP+8W5t7jzL0LlTB3fvE&#10;Yi+8JkJJ9xFrmnkhUrLPsh1G2WAfCcfD67eLEh9K+OmuGEKkUM6H+AGsJmlTUyVNYsQqtvsUIqZF&#10;05NJOlaG9DWdv5vOUzztmppGLM33x+4scHMnlcrwamqwqyjxNj7J2GW9TojbgAlSyDYQZ1Gyq6sE&#10;Mp0E327XypMdS13xfl7ebFIjIJQ2XHo8z3qaRPibS3kzWy8uEuQ8R3CoB2FpVpBu4EwBEp4OXRml&#10;ggds4CMyzzLvDFMZfJ0LlnfxoGBQ8AEEkQ0WZihdniUY+TLOwcScA4Eog9bJTaCmo+ORRRrCfzke&#10;7ZMr5Dl7jvPokTNbE0dnLY31Q5F+zR73J8hisD8pMPBOEmxtc8itnKXBgRlKOgx3msjL7+x+/gWt&#10;fgIAAP//AwBQSwMEFAAGAAgAAAAhAGSa8WXdAAAACQEAAA8AAABkcnMvZG93bnJldi54bWxMj81O&#10;wzAQhO9IfQdrK3Fr7QbxF+JUERKiJyih4ryNt0nUeB1itw08Pa6EBMfZWc18ky1H24kjDb51rGEx&#10;VyCIK2darjVs3p9mdyB8QDbYOSYNX+RhmU8uMkyNO/EbHctQixjCPkUNTQh9KqWvGrLo564njt7O&#10;DRZDlEMtzYCnGG47mSh1Iy22HBsa7OmxoWpfHqyGUvHrR3G1Wd3j5/q5eFk4/+1WWl9Ox+IBRKAx&#10;/D3DGT+iQx6Ztu7AxotOQxwSNMyS5BbE2VaJugax/T3JPJP/F+Q/AAAA//8DAFBLAQItABQABgAI&#10;AAAAIQC2gziS/gAAAOEBAAATAAAAAAAAAAAAAAAAAAAAAABbQ29udGVudF9UeXBlc10ueG1sUEsB&#10;Ai0AFAAGAAgAAAAhADj9If/WAAAAlAEAAAsAAAAAAAAAAAAAAAAALwEAAF9yZWxzLy5yZWxzUEsB&#10;Ai0AFAAGAAgAAAAhADNMrQUiAgAAygQAAA4AAAAAAAAAAAAAAAAALgIAAGRycy9lMm9Eb2MueG1s&#10;UEsBAi0AFAAGAAgAAAAhAGSa8WXdAAAACQEAAA8AAAAAAAAAAAAAAAAAfAQAAGRycy9kb3ducmV2&#10;LnhtbFBLBQYAAAAABAAEAPMAAACGBQAAAAA=&#10;" strokeweight="4.5pt">
              <v:stroke linestyle="thickThin"/>
              <w10:wrap anchorx="margin"/>
            </v:line>
          </w:pict>
        </mc:Fallback>
      </mc:AlternateContent>
    </w:r>
    <w:r w:rsidRPr="007E52E8">
      <w:rPr>
        <w:rFonts w:ascii="Arial" w:hAnsi="Arial" w:cs="Arial"/>
        <w:sz w:val="16"/>
        <w:szCs w:val="16"/>
      </w:rPr>
      <w:fldChar w:fldCharType="begin"/>
    </w:r>
    <w:r w:rsidRPr="00CA2B60">
      <w:rPr>
        <w:rFonts w:ascii="Arial" w:hAnsi="Arial" w:cs="Arial"/>
        <w:sz w:val="16"/>
        <w:szCs w:val="16"/>
        <w:lang w:val="en-US"/>
      </w:rPr>
      <w:instrText xml:space="preserve"> PAGE </w:instrText>
    </w:r>
    <w:r w:rsidRPr="007E52E8">
      <w:rPr>
        <w:rFonts w:ascii="Arial" w:hAnsi="Arial" w:cs="Arial"/>
        <w:sz w:val="16"/>
        <w:szCs w:val="16"/>
      </w:rPr>
      <w:fldChar w:fldCharType="separate"/>
    </w:r>
    <w:r w:rsidRPr="00AB607B">
      <w:rPr>
        <w:rFonts w:ascii="Arial" w:hAnsi="Arial" w:cs="Arial"/>
        <w:sz w:val="16"/>
        <w:szCs w:val="16"/>
        <w:lang w:val="en-US"/>
      </w:rPr>
      <w:t>1-ii</w:t>
    </w:r>
    <w:r w:rsidRPr="007E52E8">
      <w:rPr>
        <w:rFonts w:ascii="Arial" w:hAnsi="Arial" w:cs="Arial"/>
        <w:noProof/>
        <w:sz w:val="16"/>
        <w:szCs w:val="16"/>
      </w:rPr>
      <w:fldChar w:fldCharType="end"/>
    </w:r>
    <w:r w:rsidRPr="00EF6D67">
      <w:rPr>
        <w:rFonts w:ascii="Arial" w:hAnsi="Arial" w:cs="Arial"/>
        <w:sz w:val="16"/>
        <w:szCs w:val="16"/>
        <w:lang w:val="es-MX"/>
      </w:rPr>
      <w:tab/>
    </w:r>
    <w:r w:rsidRPr="00EF6D67">
      <w:rPr>
        <w:rFonts w:ascii="Arial" w:hAnsi="Arial" w:cs="Arial"/>
        <w:sz w:val="16"/>
        <w:szCs w:val="16"/>
        <w:lang w:val="es-MX"/>
      </w:rPr>
      <w:tab/>
      <w:t xml:space="preserve">Contrato No. </w:t>
    </w:r>
    <w:r w:rsidR="004058AA" w:rsidRPr="00EF6D67">
      <w:rPr>
        <w:rFonts w:ascii="Arial" w:hAnsi="Arial" w:cs="Arial"/>
        <w:sz w:val="16"/>
        <w:szCs w:val="16"/>
        <w:lang w:val="es-MX"/>
      </w:rPr>
      <w:t>CNA-GRM-OP-009-2025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787C0" w14:textId="77777777" w:rsidR="00CB3B6E" w:rsidRPr="005B12C4" w:rsidRDefault="00CB3B6E" w:rsidP="00AB607B">
    <w:pPr>
      <w:tabs>
        <w:tab w:val="center" w:pos="4678"/>
        <w:tab w:val="right" w:pos="9356"/>
      </w:tabs>
      <w:spacing w:after="0"/>
      <w:rPr>
        <w:rFonts w:ascii="Arial" w:hAnsi="Arial" w:cs="Arial"/>
        <w:noProof/>
        <w:sz w:val="16"/>
        <w:szCs w:val="16"/>
        <w:lang w:val="en-US"/>
      </w:rPr>
    </w:pPr>
    <w:r w:rsidRPr="007E52E8">
      <w:rPr>
        <w:rFonts w:ascii="Arial" w:hAnsi="Arial" w:cs="Arial"/>
        <w:noProof/>
        <w:sz w:val="16"/>
        <w:szCs w:val="16"/>
        <w:lang w:val="es-MX" w:eastAsia="es-MX"/>
      </w:rPr>
      <mc:AlternateContent>
        <mc:Choice Requires="wps">
          <w:drawing>
            <wp:anchor distT="0" distB="0" distL="114300" distR="114300" simplePos="0" relativeHeight="251748352" behindDoc="0" locked="0" layoutInCell="1" allowOverlap="1" wp14:anchorId="0DBFC87D" wp14:editId="117B20EE">
              <wp:simplePos x="0" y="0"/>
              <wp:positionH relativeFrom="margin">
                <wp:align>center</wp:align>
              </wp:positionH>
              <wp:positionV relativeFrom="paragraph">
                <wp:posOffset>-144145</wp:posOffset>
              </wp:positionV>
              <wp:extent cx="6480000" cy="0"/>
              <wp:effectExtent l="0" t="19050" r="54610" b="38100"/>
              <wp:wrapNone/>
              <wp:docPr id="1406645225" name="Conector recto 1406645225"/>
              <wp:cNvGraphicFramePr/>
              <a:graphic xmlns:a="http://schemas.openxmlformats.org/drawingml/2006/main">
                <a:graphicData uri="http://schemas.microsoft.com/office/word/2010/wordprocessingShape">
                  <wps:wsp>
                    <wps:cNvCnPr/>
                    <wps:spPr>
                      <a:xfrm>
                        <a:off x="0" y="0"/>
                        <a:ext cx="6480000" cy="0"/>
                      </a:xfrm>
                      <a:prstGeom prst="line">
                        <a:avLst/>
                      </a:prstGeom>
                      <a:ln w="57150" cmpd="thickThin">
                        <a:gradFill flip="none" rotWithShape="1">
                          <a:gsLst>
                            <a:gs pos="33000">
                              <a:srgbClr val="0E509D"/>
                            </a:gs>
                            <a:gs pos="0">
                              <a:srgbClr val="0E509D"/>
                            </a:gs>
                            <a:gs pos="100000">
                              <a:srgbClr val="0092C8"/>
                            </a:gs>
                          </a:gsLst>
                          <a:lin ang="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725D10" id="Conector recto 1406645225" o:spid="_x0000_s1026" style="position:absolute;z-index:25174835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1.35pt" to="510.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KL0HAIAAMAEAAAOAAAAZHJzL2Uyb0RvYy54bWysVE1z2jAQvXem/0Gje7EhJSUeTA7Q9NJp&#10;M0k6PQt5ZWuqr5FUDP++KxkM/cghmXKQbWnf7ntPuyxv91qRHfggranpdFJSAobbRpq2pt+e7t4t&#10;KAmRmYYpa6CmBwj0dvX2zbJ3FcxsZ1UDnmASE6re1bSL0VVFEXgHmoWJdWDwUFivWcRP3xaNZz1m&#10;16qYleV10VvfOG85hIC7m+GQrnJ+IYDHr0IEiETVFLnFvPq8btNarJasaj1zneRHGuwVLDSTBouO&#10;qTYsMvLTy79Sacm9DVbECbe6sEJIDlkDqpmWf6h57JiDrAXNCW60Kfy/tPzLbm3uPdrQu1AFd++T&#10;ir3wOj2RH9lnsw6jWbCPhOPm9ftFiT9K+OmsOAOdD/ETWE3SS02VNEkHq9juc4hYDENPIWlbGdLX&#10;dP5hOk/5tGtqGvFCfjx1Z1ubO6kUEUpilxjsJUq8jd9l7LJL2HuD/wELpJRtIM6iUVdXiWTaCb7d&#10;rpUnO5Z64eO8vNmk60cqbbhEvCx6mkz4F6S8ma0XFwVynSM59IOwNCEoN3CmAAVPh16MUsEDtu2R&#10;mWdZd6apDD7O15Tf4kHB4OADCCIbvJjBiDxBMOplnIOJuQYSUQajE0ygpyPwqCKN3nPAY3yCQp6u&#10;l4BHRK5sTRzBWhrrh0v6vXrcnyiLIf7kwKA7WbC1zSE3cLYGx2S40mGk0xxefmf4+Y9n9QsAAP//&#10;AwBQSwMEFAAGAAgAAAAhAKdea4faAAAACQEAAA8AAABkcnMvZG93bnJldi54bWxMj8FOwzAQRO+V&#10;+Adrkbi1NoFCFOJUFRUfQMqB4zZekgh7HdluG/h6XAkJjrOzmnlTb2ZnxYlCHD1ruF0pEMSdNyP3&#10;Gt72L8sSREzIBq1n0vBFETbN1aLGyvgzv9KpTb3IIRwr1DCkNFVSxm4gh3HlJ+LsffjgMGUZemkC&#10;nnO4s7JQ6kE6HDk3DDjR80DdZ3t0Glqv7G7e3tn2u7x/3/munMI6an1zPW+fQCSa098zXPAzOjSZ&#10;6eCPbKKwGvKQpGFZFI8gLrYq1BrE4fckm1r+X9D8AAAA//8DAFBLAQItABQABgAIAAAAIQC2gziS&#10;/gAAAOEBAAATAAAAAAAAAAAAAAAAAAAAAABbQ29udGVudF9UeXBlc10ueG1sUEsBAi0AFAAGAAgA&#10;AAAhADj9If/WAAAAlAEAAAsAAAAAAAAAAAAAAAAALwEAAF9yZWxzLy5yZWxzUEsBAi0AFAAGAAgA&#10;AAAhACKoovQcAgAAwAQAAA4AAAAAAAAAAAAAAAAALgIAAGRycy9lMm9Eb2MueG1sUEsBAi0AFAAG&#10;AAgAAAAhAKdea4faAAAACQEAAA8AAAAAAAAAAAAAAAAAdgQAAGRycy9kb3ducmV2LnhtbFBLBQYA&#10;AAAABAAEAPMAAAB9BQAAAAA=&#10;" strokeweight="4.5pt">
              <v:stroke linestyle="thickThin"/>
              <w10:wrap anchorx="margin"/>
            </v:line>
          </w:pict>
        </mc:Fallback>
      </mc:AlternateContent>
    </w:r>
    <w:r>
      <w:rPr>
        <w:rFonts w:ascii="Arial" w:hAnsi="Arial" w:cs="Arial"/>
        <w:sz w:val="16"/>
        <w:szCs w:val="16"/>
        <w:lang w:val="en-US"/>
      </w:rPr>
      <w:t>Contrato No.</w:t>
    </w:r>
    <w:r w:rsidRPr="007026A5">
      <w:rPr>
        <w:rFonts w:ascii="Arial" w:hAnsi="Arial" w:cs="Arial"/>
        <w:sz w:val="16"/>
        <w:szCs w:val="16"/>
        <w:lang w:val="en-US"/>
      </w:rPr>
      <w:tab/>
    </w:r>
    <w:r>
      <w:rPr>
        <w:rFonts w:ascii="Arial" w:hAnsi="Arial" w:cs="Arial"/>
        <w:sz w:val="16"/>
        <w:szCs w:val="16"/>
        <w:lang w:val="en-US"/>
      </w:rPr>
      <w:tab/>
    </w:r>
    <w:r w:rsidRPr="007E52E8">
      <w:rPr>
        <w:rFonts w:ascii="Arial" w:hAnsi="Arial" w:cs="Arial"/>
        <w:sz w:val="16"/>
        <w:szCs w:val="16"/>
      </w:rPr>
      <w:fldChar w:fldCharType="begin"/>
    </w:r>
    <w:r w:rsidRPr="007026A5">
      <w:rPr>
        <w:rFonts w:ascii="Arial" w:hAnsi="Arial" w:cs="Arial"/>
        <w:sz w:val="16"/>
        <w:szCs w:val="16"/>
        <w:lang w:val="en-US"/>
      </w:rPr>
      <w:instrText xml:space="preserve"> PAGE </w:instrText>
    </w:r>
    <w:r w:rsidRPr="007E52E8">
      <w:rPr>
        <w:rFonts w:ascii="Arial" w:hAnsi="Arial" w:cs="Arial"/>
        <w:sz w:val="16"/>
        <w:szCs w:val="16"/>
      </w:rPr>
      <w:fldChar w:fldCharType="separate"/>
    </w:r>
    <w:r w:rsidRPr="00AB607B">
      <w:rPr>
        <w:rFonts w:ascii="Arial" w:hAnsi="Arial" w:cs="Arial"/>
        <w:sz w:val="16"/>
        <w:szCs w:val="16"/>
        <w:lang w:val="en-US"/>
      </w:rPr>
      <w:t>1-iii</w:t>
    </w:r>
    <w:r w:rsidRPr="007E52E8">
      <w:rPr>
        <w:rFonts w:ascii="Arial" w:hAnsi="Arial"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3AC5" w14:textId="77777777" w:rsidR="00FA33F7" w:rsidRPr="007026A5" w:rsidRDefault="00FA33F7" w:rsidP="00FA33F7">
    <w:pPr>
      <w:tabs>
        <w:tab w:val="left" w:pos="3705"/>
        <w:tab w:val="center" w:pos="4678"/>
        <w:tab w:val="right" w:pos="9356"/>
      </w:tabs>
      <w:spacing w:after="0"/>
      <w:rPr>
        <w:rFonts w:ascii="Arial" w:hAnsi="Arial" w:cs="Arial"/>
        <w:noProof/>
        <w:sz w:val="16"/>
        <w:szCs w:val="16"/>
        <w:lang w:val="en-US"/>
      </w:rPr>
    </w:pPr>
    <w:r w:rsidRPr="007026A5">
      <w:rPr>
        <w:rFonts w:ascii="Arial" w:hAnsi="Arial" w:cs="Arial"/>
        <w:sz w:val="16"/>
        <w:szCs w:val="16"/>
        <w:lang w:val="en-US"/>
      </w:rPr>
      <w:tab/>
    </w:r>
    <w:r>
      <w:rPr>
        <w:rFonts w:ascii="Arial" w:hAnsi="Arial" w:cs="Arial"/>
        <w:sz w:val="16"/>
        <w:szCs w:val="16"/>
        <w:lang w:val="en-US"/>
      </w:rPr>
      <w:tab/>
      <w:t>Ampliación PP1 Miravalle</w:t>
    </w:r>
    <w:r w:rsidRPr="007026A5">
      <w:rPr>
        <w:rFonts w:ascii="Arial" w:hAnsi="Arial" w:cs="Arial"/>
        <w:sz w:val="16"/>
        <w:szCs w:val="16"/>
        <w:lang w:val="en-US"/>
      </w:rPr>
      <w:tab/>
    </w:r>
    <w:r w:rsidRPr="007E52E8">
      <w:rPr>
        <w:rFonts w:ascii="Arial" w:hAnsi="Arial" w:cs="Arial"/>
        <w:sz w:val="16"/>
        <w:szCs w:val="16"/>
      </w:rPr>
      <w:fldChar w:fldCharType="begin"/>
    </w:r>
    <w:r w:rsidRPr="007026A5">
      <w:rPr>
        <w:rFonts w:ascii="Arial" w:hAnsi="Arial" w:cs="Arial"/>
        <w:sz w:val="16"/>
        <w:szCs w:val="16"/>
        <w:lang w:val="en-US"/>
      </w:rPr>
      <w:instrText xml:space="preserve"> PAGE </w:instrText>
    </w:r>
    <w:r w:rsidRPr="007E52E8">
      <w:rPr>
        <w:rFonts w:ascii="Arial" w:hAnsi="Arial" w:cs="Arial"/>
        <w:sz w:val="16"/>
        <w:szCs w:val="16"/>
      </w:rPr>
      <w:fldChar w:fldCharType="separate"/>
    </w:r>
    <w:r>
      <w:rPr>
        <w:rFonts w:ascii="Arial" w:hAnsi="Arial" w:cs="Arial"/>
        <w:sz w:val="16"/>
        <w:szCs w:val="16"/>
      </w:rPr>
      <w:t>i</w:t>
    </w:r>
    <w:r w:rsidRPr="007E52E8">
      <w:rPr>
        <w:rFonts w:ascii="Arial" w:hAnsi="Arial" w:cs="Arial"/>
        <w:noProof/>
        <w:sz w:val="16"/>
        <w:szCs w:val="16"/>
      </w:rPr>
      <w:fldChar w:fldCharType="end"/>
    </w:r>
  </w:p>
  <w:p w14:paraId="5938B483" w14:textId="622BDE55" w:rsidR="00CB3B6E" w:rsidRPr="005B12C4" w:rsidRDefault="00FA33F7" w:rsidP="00FA33F7">
    <w:pPr>
      <w:tabs>
        <w:tab w:val="left" w:pos="3705"/>
        <w:tab w:val="left" w:pos="3735"/>
      </w:tabs>
      <w:spacing w:after="0"/>
      <w:rPr>
        <w:rFonts w:ascii="Arial" w:hAnsi="Arial" w:cs="Arial"/>
        <w:noProof/>
        <w:sz w:val="16"/>
        <w:szCs w:val="16"/>
        <w:lang w:val="en-US"/>
      </w:rPr>
    </w:pPr>
    <w:r>
      <w:rPr>
        <w:rFonts w:ascii="Arial" w:hAnsi="Arial" w:cs="Arial"/>
        <w:noProof/>
        <w:sz w:val="16"/>
        <w:szCs w:val="16"/>
        <w:lang w:val="en-US"/>
      </w:rPr>
      <w:tab/>
    </w:r>
    <w:r>
      <w:rPr>
        <w:rFonts w:ascii="Arial" w:hAnsi="Arial" w:cs="Arial"/>
        <w:noProof/>
        <w:sz w:val="16"/>
        <w:szCs w:val="16"/>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EFDA" w14:textId="77777777" w:rsidR="00FA33F7" w:rsidRDefault="00FA33F7" w:rsidP="00FA33F7">
    <w:pPr>
      <w:tabs>
        <w:tab w:val="center" w:pos="4820"/>
        <w:tab w:val="right" w:pos="9639"/>
      </w:tabs>
      <w:spacing w:after="0"/>
      <w:ind w:left="284"/>
      <w:rPr>
        <w:rFonts w:ascii="Arial" w:hAnsi="Arial" w:cs="Arial"/>
        <w:sz w:val="16"/>
        <w:szCs w:val="16"/>
      </w:rPr>
    </w:pPr>
    <w:r w:rsidRPr="007E52E8">
      <w:rPr>
        <w:rFonts w:ascii="Arial" w:hAnsi="Arial" w:cs="Arial"/>
        <w:sz w:val="16"/>
        <w:szCs w:val="16"/>
      </w:rPr>
      <w:fldChar w:fldCharType="begin"/>
    </w:r>
    <w:r w:rsidRPr="007E52E8">
      <w:rPr>
        <w:rFonts w:ascii="Arial" w:hAnsi="Arial" w:cs="Arial"/>
        <w:sz w:val="16"/>
        <w:szCs w:val="16"/>
      </w:rPr>
      <w:instrText xml:space="preserve"> PAGE </w:instrText>
    </w:r>
    <w:r w:rsidRPr="007E52E8">
      <w:rPr>
        <w:rFonts w:ascii="Arial" w:hAnsi="Arial" w:cs="Arial"/>
        <w:sz w:val="16"/>
        <w:szCs w:val="16"/>
      </w:rPr>
      <w:fldChar w:fldCharType="separate"/>
    </w:r>
    <w:r>
      <w:rPr>
        <w:rFonts w:ascii="Arial" w:hAnsi="Arial" w:cs="Arial"/>
        <w:sz w:val="16"/>
        <w:szCs w:val="16"/>
      </w:rPr>
      <w:t>2</w:t>
    </w:r>
    <w:r w:rsidRPr="007E52E8">
      <w:rPr>
        <w:rFonts w:ascii="Arial" w:hAnsi="Arial" w:cs="Arial"/>
        <w:noProof/>
        <w:sz w:val="16"/>
        <w:szCs w:val="16"/>
      </w:rPr>
      <w:fldChar w:fldCharType="end"/>
    </w:r>
    <w:r w:rsidRPr="007E52E8">
      <w:rPr>
        <w:rFonts w:ascii="Arial" w:hAnsi="Arial" w:cs="Arial"/>
        <w:sz w:val="16"/>
        <w:szCs w:val="16"/>
      </w:rPr>
      <w:tab/>
    </w:r>
    <w:r>
      <w:rPr>
        <w:rFonts w:ascii="Arial" w:hAnsi="Arial" w:cs="Arial"/>
        <w:sz w:val="16"/>
        <w:szCs w:val="16"/>
      </w:rPr>
      <w:t>Ampliación PP1 Miravalle</w:t>
    </w:r>
    <w:r>
      <w:rPr>
        <w:rFonts w:ascii="Arial" w:hAnsi="Arial" w:cs="Arial"/>
        <w:sz w:val="16"/>
        <w:szCs w:val="16"/>
      </w:rPr>
      <w:tab/>
    </w:r>
  </w:p>
  <w:p w14:paraId="641402BD" w14:textId="4A0E229E" w:rsidR="00CB3B6E" w:rsidRDefault="00FA33F7" w:rsidP="00FA33F7">
    <w:pPr>
      <w:tabs>
        <w:tab w:val="left" w:pos="1020"/>
        <w:tab w:val="left" w:pos="3150"/>
      </w:tabs>
      <w:spacing w:after="0"/>
      <w:ind w:left="284"/>
      <w:rPr>
        <w:rFonts w:ascii="Arial" w:hAnsi="Arial" w:cs="Arial"/>
        <w:sz w:val="16"/>
        <w:szCs w:val="16"/>
      </w:rPr>
    </w:pPr>
    <w:r>
      <w:rPr>
        <w:rFonts w:ascii="Arial" w:hAnsi="Arial" w:cs="Arial"/>
        <w:sz w:val="16"/>
        <w:szCs w:val="16"/>
      </w:rPr>
      <w:tab/>
    </w:r>
    <w:r>
      <w:rPr>
        <w:rFonts w:ascii="Arial" w:hAnsi="Arial" w:cs="Arial"/>
        <w:sz w:val="16"/>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D21D" w14:textId="77777777" w:rsidR="00F0781E" w:rsidRPr="00196728" w:rsidRDefault="00F0781E" w:rsidP="00F0781E">
    <w:pPr>
      <w:tabs>
        <w:tab w:val="center" w:pos="4678"/>
        <w:tab w:val="right" w:pos="9356"/>
      </w:tabs>
      <w:spacing w:after="0"/>
      <w:rPr>
        <w:rFonts w:ascii="Arial" w:hAnsi="Arial" w:cs="Arial"/>
        <w:noProof/>
        <w:sz w:val="16"/>
        <w:szCs w:val="16"/>
        <w:lang w:val="es-MX"/>
      </w:rPr>
    </w:pPr>
    <w:r w:rsidRPr="00196728">
      <w:rPr>
        <w:rFonts w:ascii="Arial" w:hAnsi="Arial" w:cs="Arial"/>
        <w:sz w:val="16"/>
        <w:szCs w:val="16"/>
        <w:lang w:val="es-MX"/>
      </w:rPr>
      <w:tab/>
    </w:r>
    <w:r>
      <w:rPr>
        <w:rFonts w:ascii="Arial" w:hAnsi="Arial" w:cs="Arial"/>
        <w:sz w:val="16"/>
        <w:szCs w:val="16"/>
        <w:lang w:val="es-MX"/>
      </w:rPr>
      <w:t>Ampliación PP1 Miravalle</w:t>
    </w:r>
    <w:r w:rsidRPr="00196728">
      <w:rPr>
        <w:rFonts w:ascii="Arial" w:hAnsi="Arial" w:cs="Arial"/>
        <w:sz w:val="16"/>
        <w:szCs w:val="16"/>
        <w:lang w:val="es-MX"/>
      </w:rPr>
      <w:tab/>
    </w:r>
    <w:r w:rsidRPr="007E52E8">
      <w:rPr>
        <w:rFonts w:ascii="Arial" w:hAnsi="Arial" w:cs="Arial"/>
        <w:sz w:val="16"/>
        <w:szCs w:val="16"/>
      </w:rPr>
      <w:fldChar w:fldCharType="begin"/>
    </w:r>
    <w:r w:rsidRPr="00196728">
      <w:rPr>
        <w:rFonts w:ascii="Arial" w:hAnsi="Arial" w:cs="Arial"/>
        <w:sz w:val="16"/>
        <w:szCs w:val="16"/>
        <w:lang w:val="es-MX"/>
      </w:rPr>
      <w:instrText xml:space="preserve"> PAGE </w:instrText>
    </w:r>
    <w:r w:rsidRPr="007E52E8">
      <w:rPr>
        <w:rFonts w:ascii="Arial" w:hAnsi="Arial" w:cs="Arial"/>
        <w:sz w:val="16"/>
        <w:szCs w:val="16"/>
      </w:rPr>
      <w:fldChar w:fldCharType="separate"/>
    </w:r>
    <w:r>
      <w:rPr>
        <w:rFonts w:ascii="Arial" w:hAnsi="Arial" w:cs="Arial"/>
        <w:sz w:val="16"/>
        <w:szCs w:val="16"/>
      </w:rPr>
      <w:t>3</w:t>
    </w:r>
    <w:r w:rsidRPr="007E52E8">
      <w:rPr>
        <w:rFonts w:ascii="Arial" w:hAnsi="Arial" w:cs="Arial"/>
        <w:noProof/>
        <w:sz w:val="16"/>
        <w:szCs w:val="16"/>
      </w:rPr>
      <w:fldChar w:fldCharType="end"/>
    </w:r>
  </w:p>
  <w:p w14:paraId="238FA617" w14:textId="23ADBCC0" w:rsidR="00CB3B6E" w:rsidRPr="005B12C4" w:rsidRDefault="00CB3B6E" w:rsidP="00F0781E">
    <w:pPr>
      <w:tabs>
        <w:tab w:val="left" w:pos="2940"/>
      </w:tabs>
      <w:spacing w:after="0"/>
      <w:rPr>
        <w:rFonts w:ascii="Arial" w:hAnsi="Arial" w:cs="Arial"/>
        <w:noProof/>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DE753" w14:textId="77777777" w:rsidR="008E1348" w:rsidRDefault="008E1348">
      <w:r>
        <w:separator/>
      </w:r>
    </w:p>
  </w:footnote>
  <w:footnote w:type="continuationSeparator" w:id="0">
    <w:p w14:paraId="2CEF4FF7" w14:textId="77777777" w:rsidR="008E1348" w:rsidRDefault="008E1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3A02C" w14:textId="5A5F1C47" w:rsidR="00CB3B6E" w:rsidRDefault="00CB3B6E" w:rsidP="00FB210D">
    <w:pPr>
      <w:pStyle w:val="Encabezado"/>
      <w:spacing w:after="480"/>
      <w:jc w:val="left"/>
      <w:rPr>
        <w:sz w:val="24"/>
      </w:rPr>
    </w:pPr>
    <w:r w:rsidRPr="003518C4">
      <w:rPr>
        <w:noProof/>
        <w:lang w:val="es-MX" w:eastAsia="es-MX"/>
      </w:rPr>
      <mc:AlternateContent>
        <mc:Choice Requires="wps">
          <w:drawing>
            <wp:anchor distT="0" distB="0" distL="114300" distR="114300" simplePos="0" relativeHeight="251742208" behindDoc="0" locked="0" layoutInCell="1" allowOverlap="1" wp14:anchorId="22B47966" wp14:editId="00A2077D">
              <wp:simplePos x="0" y="0"/>
              <wp:positionH relativeFrom="column">
                <wp:posOffset>-180340</wp:posOffset>
              </wp:positionH>
              <wp:positionV relativeFrom="paragraph">
                <wp:posOffset>252095</wp:posOffset>
              </wp:positionV>
              <wp:extent cx="6480000" cy="72000"/>
              <wp:effectExtent l="0" t="0" r="0" b="4445"/>
              <wp:wrapNone/>
              <wp:docPr id="2001221052" name="Rectángulo 20012210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480000" cy="72000"/>
                      </a:xfrm>
                      <a:prstGeom prst="rect">
                        <a:avLst/>
                      </a:prstGeom>
                      <a:gradFill flip="none" rotWithShape="1">
                        <a:gsLst>
                          <a:gs pos="0">
                            <a:srgbClr val="0E509D"/>
                          </a:gs>
                          <a:gs pos="33000">
                            <a:srgbClr val="0E509D"/>
                          </a:gs>
                          <a:gs pos="100000">
                            <a:srgbClr val="0092C8"/>
                          </a:gs>
                        </a:gsLst>
                        <a:lin ang="0" scaled="1"/>
                        <a:tileRect/>
                      </a:gra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781A5" id="Rectángulo 2001221052" o:spid="_x0000_s1026" style="position:absolute;margin-left:-14.2pt;margin-top:19.85pt;width:510.25pt;height:5.65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FuNPQIAAI4EAAAOAAAAZHJzL2Uyb0RvYy54bWysVE1vEzEQvSPxHyzfyW7atLSrbqoqoYBU&#10;PkRBnB2vd9fC6zEeJ5v21zPjhDQCDgiRg7X2eJ7fvDeTq+vt4MTGRLTgazmdlFIYr6Gxvqvll8+3&#10;Ly6kwKR8oxx4U8sHg/J6/vzZ1RgqcwI9uMZEQSAeqzHUsk8pVEWBujeDwgkE4ynYQhxUom3siiaq&#10;kdAHV5yU5XkxQmxCBG0Q6XS5C8p5xm9bo9OHtkWThKslcUt5jXld8VrMr1TVRRV6q/c01D+wGJT1&#10;9OgBaqmSEutof4MarI6A0KaJhqGAtrXa5Bqommn5SzX3vQom10LiYDjIhP8PVr/f3IePkaljuAP9&#10;DYWHRa98Z25ihLE3qqHnpixUMQasDgm8QUoVq/EdNGStWifIGmzbOIjW2fCGExma6hTbLPrDQXSz&#10;TULT4fnsoqSfFJpiL8nTbEqhKobh5BAxvTYwCP6oZSRPM6ja3GFiWk9X9g40t9a5zKCWntpOigjp&#10;q019FvQnqQ4pP2egCEBFlhkWY7dauCg2ilvm1Vl5uczFk7d4fPv0lKnyyd9mTLnOP6WUlyeLi6NH&#10;qKIDOWe9IDeYnUCtnGn2bqgqWWc+kRo7DaiJc93MyHlePbAOuyifZP/YMp4OrFbQPJB9JE0GpyGm&#10;jx7ioxQjDUQt8ftaRRLPvfWkzuV0NuMJypvZGTlFsh5HVscR5TVB1TJJYs+fi7SbunWItuvppV1n&#10;eLihtmltLuKJ1Z4sNX32dz+gPFXH+3zr6W9k/gMAAP//AwBQSwMEFAAGAAgAAAAhAHIPxyriAAAA&#10;CQEAAA8AAABkcnMvZG93bnJldi54bWxMj8tOwzAQRfdI/IM1SOxaJ+HVhEwqhKiAbioCSLCbxEMS&#10;Jbbb2G3D32NWsBzdo3vP5MtJD+LAo+usQYjnEQg2tVWdaRDeXlezBQjnySgarGGEb3awLE5PcsqU&#10;PZoXPpS+EaHEuIwQWu+3mZSublmTm9stm5B92VGTD+fYSDXSMZTrQSZRdC01dSYstLTl+5brvtxr&#10;hOf33dOmWncfn2WvHh/K3XrVbwjx/Gy6uwXhefJ/MPzqB3UoglNl90Y5MSDMksVlQBEu0hsQAUjT&#10;JAZRIVzFEcgil/8/KH4AAAD//wMAUEsBAi0AFAAGAAgAAAAhALaDOJL+AAAA4QEAABMAAAAAAAAA&#10;AAAAAAAAAAAAAFtDb250ZW50X1R5cGVzXS54bWxQSwECLQAUAAYACAAAACEAOP0h/9YAAACUAQAA&#10;CwAAAAAAAAAAAAAAAAAvAQAAX3JlbHMvLnJlbHNQSwECLQAUAAYACAAAACEAVFRbjT0CAACOBAAA&#10;DgAAAAAAAAAAAAAAAAAuAgAAZHJzL2Uyb0RvYy54bWxQSwECLQAUAAYACAAAACEAcg/HKuIAAAAJ&#10;AQAADwAAAAAAAAAAAAAAAACXBAAAZHJzL2Rvd25yZXYueG1sUEsFBgAAAAAEAAQA8wAAAKYFAAAA&#10;AA==&#10;" fillcolor="#0e509d" stroked="f">
              <v:fill color2="#0092c8" rotate="t" angle="90" colors="0 #0e509d;21627f #0e509d;1 #0092c8" focus="100%" type="gradient"/>
            </v:rect>
          </w:pict>
        </mc:Fallback>
      </mc:AlternateContent>
    </w:r>
    <w:r w:rsidR="00EC1A6F">
      <w:rPr>
        <w:sz w:val="24"/>
      </w:rPr>
      <w:t>PP-ESOM-15</w:t>
    </w:r>
    <w:r>
      <w:rPr>
        <w:sz w:val="24"/>
      </w:rPr>
      <w:t xml:space="preserve"> – Contenido e Índices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8DFC4" w14:textId="44F7DF30" w:rsidR="00CB3B6E" w:rsidRDefault="00CB3B6E" w:rsidP="00B602B7">
    <w:pPr>
      <w:pStyle w:val="Encabezado"/>
      <w:spacing w:after="480"/>
      <w:rPr>
        <w:sz w:val="24"/>
      </w:rPr>
    </w:pPr>
    <w:r w:rsidRPr="003518C4">
      <w:rPr>
        <w:noProof/>
        <w:lang w:val="es-MX" w:eastAsia="es-MX"/>
      </w:rPr>
      <mc:AlternateContent>
        <mc:Choice Requires="wps">
          <w:drawing>
            <wp:anchor distT="0" distB="0" distL="114300" distR="114300" simplePos="0" relativeHeight="251746304" behindDoc="0" locked="0" layoutInCell="1" allowOverlap="1" wp14:anchorId="5A9D1680" wp14:editId="57752476">
              <wp:simplePos x="0" y="0"/>
              <wp:positionH relativeFrom="column">
                <wp:posOffset>-180340</wp:posOffset>
              </wp:positionH>
              <wp:positionV relativeFrom="paragraph">
                <wp:posOffset>252095</wp:posOffset>
              </wp:positionV>
              <wp:extent cx="6480000" cy="72000"/>
              <wp:effectExtent l="0" t="0" r="0" b="4445"/>
              <wp:wrapNone/>
              <wp:docPr id="1818337447" name="Rectángulo 1818337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000" cy="72000"/>
                      </a:xfrm>
                      <a:prstGeom prst="rect">
                        <a:avLst/>
                      </a:prstGeom>
                      <a:gradFill flip="none" rotWithShape="1">
                        <a:gsLst>
                          <a:gs pos="0">
                            <a:srgbClr val="0E509D"/>
                          </a:gs>
                          <a:gs pos="33000">
                            <a:srgbClr val="0E509D"/>
                          </a:gs>
                          <a:gs pos="100000">
                            <a:srgbClr val="0092C8"/>
                          </a:gs>
                        </a:gsLst>
                        <a:lin ang="0" scaled="1"/>
                        <a:tileRect/>
                      </a:gra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ADED76" id="Rectángulo 1818337447" o:spid="_x0000_s1026" style="position:absolute;margin-left:-14.2pt;margin-top:19.85pt;width:510.25pt;height:5.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WL0OQIAAIQEAAAOAAAAZHJzL2Uyb0RvYy54bWysVEuP0zAQviPxHyzfadJud2mjpqtVyyKk&#10;5SEWxNl1nMTC8RiP27T76xk7bbcCDgiRg2V7POPv4cnidt8ZtlMeNdiSj0c5Z8pKqLRtSv71y/2r&#10;GWcYhK2EAatKflDIb5cvXyx6V6gJtGAq5RkVsVj0ruRtCK7IMpSt6gSOwClLwRp8JwItfZNVXvRU&#10;vTPZJM9vsh585TxIhUi76yHIl6l+XSsZPtY1qsBMyQlbSKNP4yaO2XIhisYL12p5hCH+AUUntKVL&#10;z6XWIgi29fq3Up2WHhDqMJLQZVDXWqrEgdiM81/YPLbCqcSFxEF3lgn/X1n5YffoPvkIHd0DyO/I&#10;LKxaYRt15z30rRIVXTeOQmW9w+KcEBdIqWzTv4eKrBXbAEmDfe27WJDYsX2S+nCWWu0Dk7R5M53l&#10;9HEmKfaanExWZKI4JTuP4a2CjsVJyT05mYqL3QOGCEYUpyNH3at7bQyrjaZnZOmxceYhfNOhTTJG&#10;DukgUv4wYQ6IWp620TeblfFsJ+JDeXOdz9eJMjmKl6evriLUuPO3GePI808p+Xyyml1cQoyaEzij&#10;LSMPIjqGUhhVHT0QRdBGfSY1Bg3o6SbeEZGxcbQQdRiicSe5Fo2KPYHFBqoDmUbSpOLUujRpwT9x&#10;1lMblBx/bIUn8cw7S+rMx9Np7Ju0mF6TUyTrZWRzGRFWUqmSB07o43QVhl7bOq+blm4aTLBwR4+l&#10;1onEM6ojWHrqyd9jW8ZeulynU88/j+VPAAAA//8DAFBLAwQUAAYACAAAACEAzHpreOAAAAAJAQAA&#10;DwAAAGRycy9kb3ducmV2LnhtbEyPQU+DQBCF7yb+h82YeGsXsNaCDI2p0YsHI208L+wIRHYW2W2h&#10;/nrXkx4n78t73+Tb2fTiRKPrLCPEywgEcW11xw3CYf+02IBwXrFWvWVCOJODbXF5katM24nf6FT6&#10;RoQSdplCaL0fMild3ZJRbmkH4pB92NEoH86xkXpUUyg3vUyiaC2N6jgstGqgXUv1Z3k0CNXhZZes&#10;5+l1/1WeV4NN3x/l9zPi9dX8cA/C0+z/YPjVD+pQBKfKHlk70SMsks0qoAg36R2IAKRpEoOoEG7j&#10;CGSRy/8fFD8AAAD//wMAUEsBAi0AFAAGAAgAAAAhALaDOJL+AAAA4QEAABMAAAAAAAAAAAAAAAAA&#10;AAAAAFtDb250ZW50X1R5cGVzXS54bWxQSwECLQAUAAYACAAAACEAOP0h/9YAAACUAQAACwAAAAAA&#10;AAAAAAAAAAAvAQAAX3JlbHMvLnJlbHNQSwECLQAUAAYACAAAACEAKDVi9DkCAACEBAAADgAAAAAA&#10;AAAAAAAAAAAuAgAAZHJzL2Uyb0RvYy54bWxQSwECLQAUAAYACAAAACEAzHpreOAAAAAJAQAADwAA&#10;AAAAAAAAAAAAAACTBAAAZHJzL2Rvd25yZXYueG1sUEsFBgAAAAAEAAQA8wAAAKAFAAAAAA==&#10;" fillcolor="#0e509d" stroked="f">
              <v:fill color2="#0092c8" rotate="t" angle="90" colors="0 #0e509d;21627f #0e509d;1 #0092c8" focus="100%" type="gradient"/>
            </v:rect>
          </w:pict>
        </mc:Fallback>
      </mc:AlternateContent>
    </w:r>
    <w:r>
      <w:rPr>
        <w:sz w:val="24"/>
      </w:rPr>
      <w:t xml:space="preserve">Sección </w:t>
    </w:r>
    <w:r>
      <w:rPr>
        <w:sz w:val="24"/>
      </w:rPr>
      <w:fldChar w:fldCharType="begin"/>
    </w:r>
    <w:r>
      <w:rPr>
        <w:sz w:val="24"/>
      </w:rPr>
      <w:instrText xml:space="preserve"> REF _Ref66005108 \r \h </w:instrText>
    </w:r>
    <w:r>
      <w:rPr>
        <w:sz w:val="24"/>
      </w:rPr>
    </w:r>
    <w:r>
      <w:rPr>
        <w:sz w:val="24"/>
      </w:rPr>
      <w:fldChar w:fldCharType="separate"/>
    </w:r>
    <w:r w:rsidR="00EB06E5">
      <w:rPr>
        <w:b w:val="0"/>
        <w:bCs/>
        <w:sz w:val="24"/>
        <w:lang w:val="es-ES"/>
      </w:rPr>
      <w:t>¡Error! No se encuentra el origen de la referencia.</w:t>
    </w:r>
    <w:r>
      <w:rPr>
        <w:sz w:val="24"/>
      </w:rPr>
      <w:fldChar w:fldCharType="end"/>
    </w:r>
    <w:r>
      <w:rPr>
        <w:sz w:val="24"/>
      </w:rPr>
      <w:t xml:space="preserve"> – Contenido e Índices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EB56" w14:textId="458A2214" w:rsidR="004058AA" w:rsidRDefault="00FA33F7" w:rsidP="00EE5143">
    <w:pPr>
      <w:pStyle w:val="Encabezado"/>
      <w:rPr>
        <w:lang w:val="es-MX"/>
      </w:rPr>
    </w:pPr>
    <w:r>
      <w:rPr>
        <w:noProof/>
      </w:rPr>
      <w:drawing>
        <wp:anchor distT="0" distB="0" distL="114300" distR="114300" simplePos="0" relativeHeight="251750400" behindDoc="1" locked="0" layoutInCell="1" allowOverlap="1" wp14:anchorId="028EB552" wp14:editId="4B5DA173">
          <wp:simplePos x="0" y="0"/>
          <wp:positionH relativeFrom="page">
            <wp:posOffset>33655</wp:posOffset>
          </wp:positionH>
          <wp:positionV relativeFrom="page">
            <wp:posOffset>19050</wp:posOffset>
          </wp:positionV>
          <wp:extent cx="7772680" cy="10058400"/>
          <wp:effectExtent l="0" t="0" r="0" b="0"/>
          <wp:wrapNone/>
          <wp:docPr id="18214213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00117" name="Imagen 1783000117"/>
                  <pic:cNvPicPr/>
                </pic:nvPicPr>
                <pic:blipFill>
                  <a:blip r:embed="rId1">
                    <a:extLst>
                      <a:ext uri="{28A0092B-C50C-407E-A947-70E740481C1C}">
                        <a14:useLocalDpi xmlns:a14="http://schemas.microsoft.com/office/drawing/2010/main" val="0"/>
                      </a:ext>
                    </a:extLst>
                  </a:blip>
                  <a:stretch>
                    <a:fillRect/>
                  </a:stretch>
                </pic:blipFill>
                <pic:spPr>
                  <a:xfrm>
                    <a:off x="0" y="0"/>
                    <a:ext cx="7772680" cy="10058400"/>
                  </a:xfrm>
                  <a:prstGeom prst="rect">
                    <a:avLst/>
                  </a:prstGeom>
                </pic:spPr>
              </pic:pic>
            </a:graphicData>
          </a:graphic>
          <wp14:sizeRelH relativeFrom="margin">
            <wp14:pctWidth>0</wp14:pctWidth>
          </wp14:sizeRelH>
          <wp14:sizeRelV relativeFrom="margin">
            <wp14:pctHeight>0</wp14:pctHeight>
          </wp14:sizeRelV>
        </wp:anchor>
      </w:drawing>
    </w:r>
    <w:r w:rsidR="007B2710">
      <w:rPr>
        <w:lang w:val="es-MX"/>
      </w:rPr>
      <w:t xml:space="preserve">Sección </w:t>
    </w:r>
    <w:r w:rsidR="007B2710">
      <w:rPr>
        <w:lang w:val="es-MX"/>
      </w:rPr>
      <w:fldChar w:fldCharType="begin"/>
    </w:r>
    <w:r w:rsidR="007B2710">
      <w:rPr>
        <w:lang w:val="es-MX"/>
      </w:rPr>
      <w:instrText xml:space="preserve"> REF _Ref235808177 \r \h </w:instrText>
    </w:r>
    <w:r w:rsidR="007B2710">
      <w:rPr>
        <w:lang w:val="es-MX"/>
      </w:rPr>
    </w:r>
    <w:r w:rsidR="007B2710">
      <w:rPr>
        <w:lang w:val="es-MX"/>
      </w:rPr>
      <w:fldChar w:fldCharType="separate"/>
    </w:r>
    <w:r w:rsidR="007B2710">
      <w:rPr>
        <w:lang w:val="es-MX"/>
      </w:rPr>
      <w:t>1</w:t>
    </w:r>
    <w:r w:rsidR="007B2710">
      <w:rPr>
        <w:lang w:val="es-MX"/>
      </w:rPr>
      <w:fldChar w:fldCharType="end"/>
    </w:r>
  </w:p>
  <w:p w14:paraId="4581B61E" w14:textId="67E905C3" w:rsidR="00340AD1" w:rsidRPr="00EB06E5" w:rsidRDefault="00EC1A6F" w:rsidP="002F2142">
    <w:pPr>
      <w:pStyle w:val="Encabezado"/>
      <w:spacing w:after="360"/>
    </w:pPr>
    <w:r>
      <w:t>Falsos Fondos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8767" w14:textId="7854ED01" w:rsidR="00FA33F7" w:rsidRDefault="00F844C1" w:rsidP="00FA33F7">
    <w:pPr>
      <w:pStyle w:val="Encabezado2"/>
      <w:jc w:val="left"/>
    </w:pPr>
    <w:r w:rsidRPr="00EB06E5">
      <w:fldChar w:fldCharType="begin"/>
    </w:r>
    <w:r w:rsidRPr="00EB06E5">
      <w:instrText xml:space="preserve"> REF _Ref218612353 \h </w:instrText>
    </w:r>
    <w:r w:rsidR="00EB06E5">
      <w:instrText xml:space="preserve"> \* MERGEFORMAT </w:instrText>
    </w:r>
    <w:r w:rsidRPr="00EB06E5">
      <w:fldChar w:fldCharType="separate"/>
    </w:r>
    <w:r w:rsidR="007B2710">
      <w:t xml:space="preserve">Sección </w:t>
    </w:r>
    <w:r w:rsidR="007B2710">
      <w:fldChar w:fldCharType="begin"/>
    </w:r>
    <w:r w:rsidR="007B2710">
      <w:instrText xml:space="preserve"> REF _Ref235808240 \r \h </w:instrText>
    </w:r>
    <w:r w:rsidR="007B2710">
      <w:fldChar w:fldCharType="separate"/>
    </w:r>
    <w:r w:rsidR="007B2710">
      <w:t>1</w:t>
    </w:r>
    <w:r w:rsidR="007B2710">
      <w:fldChar w:fldCharType="end"/>
    </w:r>
    <w:r w:rsidR="00EC1A6F">
      <w:t xml:space="preserve"> - </w:t>
    </w:r>
    <w:r w:rsidR="00EC1A6F" w:rsidRPr="002F2142">
      <w:t>Falsos Fondos</w:t>
    </w:r>
    <w:r w:rsidRPr="00EB06E5">
      <w:fldChar w:fldCharType="end"/>
    </w:r>
    <w:r w:rsidR="00FA33F7">
      <w:rPr>
        <w:noProof/>
        <w:lang w:val="es-MX" w:eastAsia="es-MX"/>
      </w:rPr>
      <w:drawing>
        <wp:anchor distT="0" distB="0" distL="114300" distR="114300" simplePos="0" relativeHeight="251752448" behindDoc="1" locked="0" layoutInCell="1" allowOverlap="1" wp14:anchorId="08EC4C55" wp14:editId="6C39096E">
          <wp:simplePos x="0" y="0"/>
          <wp:positionH relativeFrom="page">
            <wp:align>left</wp:align>
          </wp:positionH>
          <wp:positionV relativeFrom="page">
            <wp:align>top</wp:align>
          </wp:positionV>
          <wp:extent cx="7772400" cy="10058400"/>
          <wp:effectExtent l="0" t="0" r="0" b="0"/>
          <wp:wrapNone/>
          <wp:docPr id="601338057"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r w:rsidR="00FA33F7">
      <w:t xml:space="preserve"> </w:t>
    </w:r>
  </w:p>
  <w:p w14:paraId="3118C514" w14:textId="51035BF9" w:rsidR="003E1266" w:rsidRDefault="003E1266" w:rsidP="00FA33F7">
    <w:pPr>
      <w:pStyle w:val="Encabezado2"/>
      <w:tabs>
        <w:tab w:val="clear" w:pos="4320"/>
        <w:tab w:val="clear" w:pos="8640"/>
        <w:tab w:val="center" w:pos="4845"/>
      </w:tabs>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A97E" w14:textId="6BB57955" w:rsidR="00CB3B6E" w:rsidRDefault="00FA33F7" w:rsidP="00FA33F7">
    <w:pPr>
      <w:pStyle w:val="Encabezado2"/>
    </w:pPr>
    <w:r>
      <w:rPr>
        <w:noProof/>
      </w:rPr>
      <w:drawing>
        <wp:anchor distT="0" distB="0" distL="114300" distR="114300" simplePos="0" relativeHeight="251754496" behindDoc="1" locked="0" layoutInCell="1" allowOverlap="1" wp14:anchorId="1B07D82D" wp14:editId="47D09906">
          <wp:simplePos x="0" y="0"/>
          <wp:positionH relativeFrom="page">
            <wp:posOffset>-95250</wp:posOffset>
          </wp:positionH>
          <wp:positionV relativeFrom="page">
            <wp:posOffset>57150</wp:posOffset>
          </wp:positionV>
          <wp:extent cx="7773699" cy="10062000"/>
          <wp:effectExtent l="0" t="0" r="0" b="0"/>
          <wp:wrapNone/>
          <wp:docPr id="291920422"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773699" cy="10062000"/>
                  </a:xfrm>
                  <a:prstGeom prst="rect">
                    <a:avLst/>
                  </a:prstGeom>
                </pic:spPr>
              </pic:pic>
            </a:graphicData>
          </a:graphic>
          <wp14:sizeRelH relativeFrom="margin">
            <wp14:pctWidth>0</wp14:pctWidth>
          </wp14:sizeRelH>
          <wp14:sizeRelV relativeFrom="margin">
            <wp14:pctHeight>0</wp14:pctHeight>
          </wp14:sizeRelV>
        </wp:anchor>
      </w:drawing>
    </w:r>
    <w:r w:rsidRPr="002F2142">
      <w:fldChar w:fldCharType="begin"/>
    </w:r>
    <w:r w:rsidRPr="002F2142">
      <w:instrText xml:space="preserve"> REF _Ref218612353 \h  \* MERGEFORMAT </w:instrText>
    </w:r>
    <w:r w:rsidRPr="002F2142">
      <w:fldChar w:fldCharType="separate"/>
    </w:r>
    <w:r w:rsidR="007B2710">
      <w:t xml:space="preserve">Sección </w:t>
    </w:r>
    <w:r w:rsidR="007B2710">
      <w:fldChar w:fldCharType="begin"/>
    </w:r>
    <w:r w:rsidR="007B2710">
      <w:instrText xml:space="preserve"> REF _Ref235808269 \r \h </w:instrText>
    </w:r>
    <w:r w:rsidR="007B2710">
      <w:fldChar w:fldCharType="separate"/>
    </w:r>
    <w:r w:rsidR="007B2710">
      <w:t>1</w:t>
    </w:r>
    <w:r w:rsidR="007B2710">
      <w:fldChar w:fldCharType="end"/>
    </w:r>
    <w:r>
      <w:t xml:space="preserve"> </w:t>
    </w:r>
    <w:r w:rsidRPr="002F2142">
      <w:t>Falsos Fondos</w:t>
    </w:r>
    <w:r w:rsidRPr="002F214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4CCC2E6"/>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0"/>
        </w:tabs>
        <w:ind w:left="0" w:firstLine="0"/>
      </w:pPr>
      <w:rPr>
        <w:rFonts w:hint="default"/>
      </w:rPr>
    </w:lvl>
    <w:lvl w:ilvl="2">
      <w:start w:val="1"/>
      <w:numFmt w:val="decimal"/>
      <w:pStyle w:val="Ttulo3"/>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pStyle w:val="Ttulo6"/>
      <w:lvlText w:val=".%5.%6"/>
      <w:lvlJc w:val="left"/>
      <w:pPr>
        <w:tabs>
          <w:tab w:val="num" w:pos="0"/>
        </w:tabs>
        <w:ind w:left="0" w:firstLine="0"/>
      </w:pPr>
      <w:rPr>
        <w:rFonts w:hint="default"/>
      </w:rPr>
    </w:lvl>
    <w:lvl w:ilvl="6">
      <w:start w:val="1"/>
      <w:numFmt w:val="decimal"/>
      <w:pStyle w:val="Ttulo7"/>
      <w:lvlText w:val=".%5.%6.%7"/>
      <w:lvlJc w:val="left"/>
      <w:pPr>
        <w:tabs>
          <w:tab w:val="num" w:pos="0"/>
        </w:tabs>
        <w:ind w:left="0" w:firstLine="0"/>
      </w:pPr>
      <w:rPr>
        <w:rFonts w:hint="default"/>
      </w:rPr>
    </w:lvl>
    <w:lvl w:ilvl="7">
      <w:start w:val="1"/>
      <w:numFmt w:val="decimal"/>
      <w:pStyle w:val="Ttulo8"/>
      <w:lvlText w:val=".%5.%6.%7.%8"/>
      <w:lvlJc w:val="left"/>
      <w:pPr>
        <w:tabs>
          <w:tab w:val="num" w:pos="0"/>
        </w:tabs>
        <w:ind w:left="0" w:firstLine="0"/>
      </w:pPr>
      <w:rPr>
        <w:rFonts w:hint="default"/>
      </w:rPr>
    </w:lvl>
    <w:lvl w:ilvl="8">
      <w:start w:val="1"/>
      <w:numFmt w:val="decimal"/>
      <w:pStyle w:val="Ttulo9"/>
      <w:lvlText w:val=".%5.%6.%7.%8.%9"/>
      <w:lvlJc w:val="left"/>
      <w:pPr>
        <w:tabs>
          <w:tab w:val="num" w:pos="0"/>
        </w:tabs>
        <w:ind w:left="0" w:firstLine="0"/>
      </w:pPr>
      <w:rPr>
        <w:rFonts w:hint="default"/>
      </w:rPr>
    </w:lvl>
  </w:abstractNum>
  <w:abstractNum w:abstractNumId="1" w15:restartNumberingAfterBreak="0">
    <w:nsid w:val="01E01B62"/>
    <w:multiLevelType w:val="hybridMultilevel"/>
    <w:tmpl w:val="4C0AB4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4072988"/>
    <w:multiLevelType w:val="hybridMultilevel"/>
    <w:tmpl w:val="0EC882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ABC02A1"/>
    <w:multiLevelType w:val="hybridMultilevel"/>
    <w:tmpl w:val="39840E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1663DE"/>
    <w:multiLevelType w:val="hybridMultilevel"/>
    <w:tmpl w:val="01D82B0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DFD5198"/>
    <w:multiLevelType w:val="hybridMultilevel"/>
    <w:tmpl w:val="FD30E0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0A1276D"/>
    <w:multiLevelType w:val="hybridMultilevel"/>
    <w:tmpl w:val="8AE4D7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029527D"/>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8678F9"/>
    <w:multiLevelType w:val="hybridMultilevel"/>
    <w:tmpl w:val="FACC15BE"/>
    <w:lvl w:ilvl="0" w:tplc="080A0001">
      <w:start w:val="1"/>
      <w:numFmt w:val="bullet"/>
      <w:lvlText w:val=""/>
      <w:lvlJc w:val="left"/>
      <w:pPr>
        <w:ind w:left="720" w:hanging="360"/>
      </w:pPr>
      <w:rPr>
        <w:rFonts w:ascii="Symbol" w:hAnsi="Symbol" w:hint="default"/>
      </w:rPr>
    </w:lvl>
    <w:lvl w:ilvl="1" w:tplc="649AC1AE">
      <w:numFmt w:val="bullet"/>
      <w:lvlText w:val="•"/>
      <w:lvlJc w:val="left"/>
      <w:pPr>
        <w:ind w:left="1785" w:hanging="705"/>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66D7ED6"/>
    <w:multiLevelType w:val="hybridMultilevel"/>
    <w:tmpl w:val="793088E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B972BF9"/>
    <w:multiLevelType w:val="hybridMultilevel"/>
    <w:tmpl w:val="704A4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C7E550B"/>
    <w:multiLevelType w:val="hybridMultilevel"/>
    <w:tmpl w:val="B240E5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1992541"/>
    <w:multiLevelType w:val="hybridMultilevel"/>
    <w:tmpl w:val="CBD0A5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42079AD"/>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9215C"/>
    <w:multiLevelType w:val="hybridMultilevel"/>
    <w:tmpl w:val="DFAAFB0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DE6C0C"/>
    <w:multiLevelType w:val="hybridMultilevel"/>
    <w:tmpl w:val="C5468C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77D911AC"/>
    <w:multiLevelType w:val="hybridMultilevel"/>
    <w:tmpl w:val="39C8FC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9377410"/>
    <w:multiLevelType w:val="hybridMultilevel"/>
    <w:tmpl w:val="A68CDD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811366174">
    <w:abstractNumId w:val="0"/>
  </w:num>
  <w:num w:numId="2" w16cid:durableId="1491674507">
    <w:abstractNumId w:val="4"/>
  </w:num>
  <w:num w:numId="3" w16cid:durableId="1195390360">
    <w:abstractNumId w:val="15"/>
  </w:num>
  <w:num w:numId="4" w16cid:durableId="1258099538">
    <w:abstractNumId w:val="8"/>
  </w:num>
  <w:num w:numId="5" w16cid:durableId="1254827290">
    <w:abstractNumId w:val="2"/>
  </w:num>
  <w:num w:numId="6" w16cid:durableId="1922710544">
    <w:abstractNumId w:val="1"/>
  </w:num>
  <w:num w:numId="7" w16cid:durableId="1215772486">
    <w:abstractNumId w:val="7"/>
  </w:num>
  <w:num w:numId="8" w16cid:durableId="634800952">
    <w:abstractNumId w:val="16"/>
  </w:num>
  <w:num w:numId="9" w16cid:durableId="1811824936">
    <w:abstractNumId w:val="13"/>
  </w:num>
  <w:num w:numId="10" w16cid:durableId="1378776712">
    <w:abstractNumId w:val="9"/>
  </w:num>
  <w:num w:numId="11" w16cid:durableId="516306759">
    <w:abstractNumId w:val="14"/>
  </w:num>
  <w:num w:numId="12" w16cid:durableId="958994278">
    <w:abstractNumId w:val="0"/>
  </w:num>
  <w:num w:numId="13" w16cid:durableId="1415663411">
    <w:abstractNumId w:val="0"/>
  </w:num>
  <w:num w:numId="14" w16cid:durableId="884028419">
    <w:abstractNumId w:val="6"/>
  </w:num>
  <w:num w:numId="15" w16cid:durableId="658848628">
    <w:abstractNumId w:val="3"/>
  </w:num>
  <w:num w:numId="16" w16cid:durableId="455485557">
    <w:abstractNumId w:val="11"/>
  </w:num>
  <w:num w:numId="17" w16cid:durableId="1025248588">
    <w:abstractNumId w:val="12"/>
  </w:num>
  <w:num w:numId="18" w16cid:durableId="1017464277">
    <w:abstractNumId w:val="10"/>
  </w:num>
  <w:num w:numId="19" w16cid:durableId="1694069507">
    <w:abstractNumId w:val="17"/>
  </w:num>
  <w:num w:numId="20" w16cid:durableId="2691668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8"/>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EE4"/>
    <w:rsid w:val="00006239"/>
    <w:rsid w:val="00027330"/>
    <w:rsid w:val="00030EF5"/>
    <w:rsid w:val="00040310"/>
    <w:rsid w:val="0005067B"/>
    <w:rsid w:val="0006179B"/>
    <w:rsid w:val="00065396"/>
    <w:rsid w:val="00072A8E"/>
    <w:rsid w:val="000A614B"/>
    <w:rsid w:val="000B67B2"/>
    <w:rsid w:val="000C5112"/>
    <w:rsid w:val="000D4672"/>
    <w:rsid w:val="000D4C2B"/>
    <w:rsid w:val="000F0E37"/>
    <w:rsid w:val="000F490E"/>
    <w:rsid w:val="000F568F"/>
    <w:rsid w:val="000F70C1"/>
    <w:rsid w:val="00102B15"/>
    <w:rsid w:val="00105D0D"/>
    <w:rsid w:val="00142006"/>
    <w:rsid w:val="001420CD"/>
    <w:rsid w:val="001621B6"/>
    <w:rsid w:val="00164CD6"/>
    <w:rsid w:val="00167CA8"/>
    <w:rsid w:val="001913A2"/>
    <w:rsid w:val="0019191F"/>
    <w:rsid w:val="00194A70"/>
    <w:rsid w:val="001A0CFD"/>
    <w:rsid w:val="001B3B0D"/>
    <w:rsid w:val="001B5C4A"/>
    <w:rsid w:val="001B701C"/>
    <w:rsid w:val="001C658E"/>
    <w:rsid w:val="001E10A7"/>
    <w:rsid w:val="001E37F4"/>
    <w:rsid w:val="001E5543"/>
    <w:rsid w:val="001F5734"/>
    <w:rsid w:val="0021330A"/>
    <w:rsid w:val="00222EC7"/>
    <w:rsid w:val="00223DBC"/>
    <w:rsid w:val="00226029"/>
    <w:rsid w:val="002458E1"/>
    <w:rsid w:val="00245CA9"/>
    <w:rsid w:val="0025340E"/>
    <w:rsid w:val="00262AEB"/>
    <w:rsid w:val="00265184"/>
    <w:rsid w:val="00276B38"/>
    <w:rsid w:val="0027764F"/>
    <w:rsid w:val="00281DB3"/>
    <w:rsid w:val="002845BC"/>
    <w:rsid w:val="0029660B"/>
    <w:rsid w:val="002A354F"/>
    <w:rsid w:val="002C2228"/>
    <w:rsid w:val="002C4BDF"/>
    <w:rsid w:val="002C6204"/>
    <w:rsid w:val="002C6856"/>
    <w:rsid w:val="002D0910"/>
    <w:rsid w:val="002D2850"/>
    <w:rsid w:val="002F0760"/>
    <w:rsid w:val="002F17D4"/>
    <w:rsid w:val="002F2142"/>
    <w:rsid w:val="00302BA8"/>
    <w:rsid w:val="003070F5"/>
    <w:rsid w:val="00326DAC"/>
    <w:rsid w:val="00331C2B"/>
    <w:rsid w:val="00340AD1"/>
    <w:rsid w:val="00345107"/>
    <w:rsid w:val="0034552F"/>
    <w:rsid w:val="00351BEE"/>
    <w:rsid w:val="003561EF"/>
    <w:rsid w:val="00367E3A"/>
    <w:rsid w:val="003B3071"/>
    <w:rsid w:val="003C6184"/>
    <w:rsid w:val="003D6EE4"/>
    <w:rsid w:val="003E1266"/>
    <w:rsid w:val="003F19B8"/>
    <w:rsid w:val="00405098"/>
    <w:rsid w:val="004058AA"/>
    <w:rsid w:val="00416005"/>
    <w:rsid w:val="00421F78"/>
    <w:rsid w:val="0043698B"/>
    <w:rsid w:val="004415C2"/>
    <w:rsid w:val="0044215F"/>
    <w:rsid w:val="0045370F"/>
    <w:rsid w:val="00490DB2"/>
    <w:rsid w:val="00494977"/>
    <w:rsid w:val="004949E7"/>
    <w:rsid w:val="004A6822"/>
    <w:rsid w:val="004B2D58"/>
    <w:rsid w:val="004B579D"/>
    <w:rsid w:val="004D02DF"/>
    <w:rsid w:val="004D1EB5"/>
    <w:rsid w:val="004D5937"/>
    <w:rsid w:val="004E4BB9"/>
    <w:rsid w:val="00505A4F"/>
    <w:rsid w:val="00506B02"/>
    <w:rsid w:val="00510172"/>
    <w:rsid w:val="00513D75"/>
    <w:rsid w:val="00515814"/>
    <w:rsid w:val="00535F3E"/>
    <w:rsid w:val="00554856"/>
    <w:rsid w:val="00570EB7"/>
    <w:rsid w:val="00573C95"/>
    <w:rsid w:val="00574B04"/>
    <w:rsid w:val="005852FE"/>
    <w:rsid w:val="00587ECE"/>
    <w:rsid w:val="005B12C4"/>
    <w:rsid w:val="005C30F8"/>
    <w:rsid w:val="005C638B"/>
    <w:rsid w:val="006051CE"/>
    <w:rsid w:val="00617606"/>
    <w:rsid w:val="00624373"/>
    <w:rsid w:val="00632AD8"/>
    <w:rsid w:val="006406BE"/>
    <w:rsid w:val="00665B11"/>
    <w:rsid w:val="00666862"/>
    <w:rsid w:val="00692951"/>
    <w:rsid w:val="006A47A5"/>
    <w:rsid w:val="006B0120"/>
    <w:rsid w:val="006C248D"/>
    <w:rsid w:val="006C4D71"/>
    <w:rsid w:val="006C7165"/>
    <w:rsid w:val="006D50B8"/>
    <w:rsid w:val="006D5249"/>
    <w:rsid w:val="006F493E"/>
    <w:rsid w:val="00704C27"/>
    <w:rsid w:val="00711406"/>
    <w:rsid w:val="007129EB"/>
    <w:rsid w:val="007145CA"/>
    <w:rsid w:val="00727527"/>
    <w:rsid w:val="007278F6"/>
    <w:rsid w:val="00752E9D"/>
    <w:rsid w:val="00754115"/>
    <w:rsid w:val="0075797B"/>
    <w:rsid w:val="007604BD"/>
    <w:rsid w:val="007645F3"/>
    <w:rsid w:val="00771EC1"/>
    <w:rsid w:val="0079663F"/>
    <w:rsid w:val="007A2102"/>
    <w:rsid w:val="007B0FFC"/>
    <w:rsid w:val="007B2710"/>
    <w:rsid w:val="007B574D"/>
    <w:rsid w:val="007C0C9A"/>
    <w:rsid w:val="007C32AF"/>
    <w:rsid w:val="007E1FA1"/>
    <w:rsid w:val="007E52E8"/>
    <w:rsid w:val="007F31EA"/>
    <w:rsid w:val="00801983"/>
    <w:rsid w:val="008064F3"/>
    <w:rsid w:val="008110F6"/>
    <w:rsid w:val="00811986"/>
    <w:rsid w:val="008119C7"/>
    <w:rsid w:val="0085281E"/>
    <w:rsid w:val="00867A76"/>
    <w:rsid w:val="00875C4D"/>
    <w:rsid w:val="0089094F"/>
    <w:rsid w:val="008915E8"/>
    <w:rsid w:val="00897867"/>
    <w:rsid w:val="008A1659"/>
    <w:rsid w:val="008A65BD"/>
    <w:rsid w:val="008B7A10"/>
    <w:rsid w:val="008C0ADF"/>
    <w:rsid w:val="008C19B7"/>
    <w:rsid w:val="008D02C2"/>
    <w:rsid w:val="008E1348"/>
    <w:rsid w:val="008E2E26"/>
    <w:rsid w:val="008F002E"/>
    <w:rsid w:val="008F7BD1"/>
    <w:rsid w:val="00922D3C"/>
    <w:rsid w:val="009324AA"/>
    <w:rsid w:val="00960667"/>
    <w:rsid w:val="00961A9E"/>
    <w:rsid w:val="00963349"/>
    <w:rsid w:val="009678CA"/>
    <w:rsid w:val="00981FDB"/>
    <w:rsid w:val="009851DB"/>
    <w:rsid w:val="00994031"/>
    <w:rsid w:val="009A41FA"/>
    <w:rsid w:val="009B053D"/>
    <w:rsid w:val="009C5BB9"/>
    <w:rsid w:val="009E1000"/>
    <w:rsid w:val="009E3414"/>
    <w:rsid w:val="009F178D"/>
    <w:rsid w:val="009F1802"/>
    <w:rsid w:val="009F7736"/>
    <w:rsid w:val="00A173A1"/>
    <w:rsid w:val="00A173E3"/>
    <w:rsid w:val="00A2335E"/>
    <w:rsid w:val="00A332D1"/>
    <w:rsid w:val="00A4210A"/>
    <w:rsid w:val="00A527D7"/>
    <w:rsid w:val="00A624FE"/>
    <w:rsid w:val="00A73B42"/>
    <w:rsid w:val="00AA4561"/>
    <w:rsid w:val="00AA557E"/>
    <w:rsid w:val="00AB607B"/>
    <w:rsid w:val="00AC2F59"/>
    <w:rsid w:val="00AD17CF"/>
    <w:rsid w:val="00AD2847"/>
    <w:rsid w:val="00AD5911"/>
    <w:rsid w:val="00AD6853"/>
    <w:rsid w:val="00AD7A00"/>
    <w:rsid w:val="00AE2822"/>
    <w:rsid w:val="00B0695C"/>
    <w:rsid w:val="00B12900"/>
    <w:rsid w:val="00B12BB4"/>
    <w:rsid w:val="00B24AC8"/>
    <w:rsid w:val="00B33691"/>
    <w:rsid w:val="00B602B7"/>
    <w:rsid w:val="00B843A2"/>
    <w:rsid w:val="00B940C5"/>
    <w:rsid w:val="00BA15A2"/>
    <w:rsid w:val="00BA15FD"/>
    <w:rsid w:val="00BA2F68"/>
    <w:rsid w:val="00BC46DA"/>
    <w:rsid w:val="00BD2EB0"/>
    <w:rsid w:val="00BD310E"/>
    <w:rsid w:val="00BD36B3"/>
    <w:rsid w:val="00BE20ED"/>
    <w:rsid w:val="00BF2DBF"/>
    <w:rsid w:val="00BF2F87"/>
    <w:rsid w:val="00C073F7"/>
    <w:rsid w:val="00C24869"/>
    <w:rsid w:val="00C56CE9"/>
    <w:rsid w:val="00C57014"/>
    <w:rsid w:val="00C62B09"/>
    <w:rsid w:val="00C76538"/>
    <w:rsid w:val="00C85B17"/>
    <w:rsid w:val="00C8698F"/>
    <w:rsid w:val="00CB3B6E"/>
    <w:rsid w:val="00CB4B44"/>
    <w:rsid w:val="00CC01E9"/>
    <w:rsid w:val="00CD0AE4"/>
    <w:rsid w:val="00CD2173"/>
    <w:rsid w:val="00CD4704"/>
    <w:rsid w:val="00CF1031"/>
    <w:rsid w:val="00D050A0"/>
    <w:rsid w:val="00D228ED"/>
    <w:rsid w:val="00D247F6"/>
    <w:rsid w:val="00D25204"/>
    <w:rsid w:val="00D468AF"/>
    <w:rsid w:val="00D51AEF"/>
    <w:rsid w:val="00D663C0"/>
    <w:rsid w:val="00D72458"/>
    <w:rsid w:val="00D843F4"/>
    <w:rsid w:val="00DA4728"/>
    <w:rsid w:val="00DE0A0D"/>
    <w:rsid w:val="00DE6CE1"/>
    <w:rsid w:val="00DF2702"/>
    <w:rsid w:val="00E006A6"/>
    <w:rsid w:val="00E00B6A"/>
    <w:rsid w:val="00E032D9"/>
    <w:rsid w:val="00E13191"/>
    <w:rsid w:val="00E20DFC"/>
    <w:rsid w:val="00E21B13"/>
    <w:rsid w:val="00E44400"/>
    <w:rsid w:val="00E562F9"/>
    <w:rsid w:val="00E624A8"/>
    <w:rsid w:val="00E713FE"/>
    <w:rsid w:val="00E74CDE"/>
    <w:rsid w:val="00E919E0"/>
    <w:rsid w:val="00E91A87"/>
    <w:rsid w:val="00E96341"/>
    <w:rsid w:val="00EA37B5"/>
    <w:rsid w:val="00EA38F3"/>
    <w:rsid w:val="00EB06E5"/>
    <w:rsid w:val="00EC1A6F"/>
    <w:rsid w:val="00EE5143"/>
    <w:rsid w:val="00EE6148"/>
    <w:rsid w:val="00EE6616"/>
    <w:rsid w:val="00EE6CB0"/>
    <w:rsid w:val="00EE7D9F"/>
    <w:rsid w:val="00EE7F51"/>
    <w:rsid w:val="00EF6D67"/>
    <w:rsid w:val="00F0346B"/>
    <w:rsid w:val="00F0781E"/>
    <w:rsid w:val="00F10088"/>
    <w:rsid w:val="00F1708C"/>
    <w:rsid w:val="00F26CB2"/>
    <w:rsid w:val="00F301C3"/>
    <w:rsid w:val="00F47A94"/>
    <w:rsid w:val="00F75069"/>
    <w:rsid w:val="00F80213"/>
    <w:rsid w:val="00F844C1"/>
    <w:rsid w:val="00F90E9A"/>
    <w:rsid w:val="00FA0823"/>
    <w:rsid w:val="00FA33F7"/>
    <w:rsid w:val="00FB210D"/>
    <w:rsid w:val="00FE2E1F"/>
    <w:rsid w:val="00FE70AD"/>
    <w:rsid w:val="00FF0E9E"/>
    <w:rsid w:val="00FF12BB"/>
    <w:rsid w:val="00FF4945"/>
  </w:rsids>
  <m:mathPr>
    <m:mathFont m:val="Cambria Math"/>
    <m:brkBin m:val="before"/>
    <m:brkBinSub m:val="--"/>
    <m:smallFrac m:val="0"/>
    <m:dispDef/>
    <m:lMargin m:val="0"/>
    <m:rMargin m:val="0"/>
    <m:defJc m:val="centerGroup"/>
    <m:wrapIndent m:val="1440"/>
    <m:intLim m:val="subSup"/>
    <m:naryLim m:val="undOvr"/>
  </m:mathPr>
  <w:themeFontLang w:val="es-MX"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7034A"/>
  <w15:docId w15:val="{3F66DB01-FADB-4E44-8123-1B1AD831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0B"/>
    <w:pPr>
      <w:spacing w:after="120"/>
      <w:jc w:val="both"/>
    </w:pPr>
    <w:rPr>
      <w:sz w:val="24"/>
      <w:lang w:val="es-ES_tradnl" w:eastAsia="es-ES"/>
    </w:rPr>
  </w:style>
  <w:style w:type="paragraph" w:styleId="Ttulo1">
    <w:name w:val="heading 1"/>
    <w:basedOn w:val="Normal"/>
    <w:next w:val="Normal"/>
    <w:link w:val="Ttulo1Car"/>
    <w:qFormat/>
    <w:pPr>
      <w:keepNext/>
      <w:numPr>
        <w:numId w:val="1"/>
      </w:numPr>
      <w:spacing w:before="120"/>
      <w:outlineLvl w:val="0"/>
    </w:pPr>
    <w:rPr>
      <w:rFonts w:ascii="Univers" w:hAnsi="Univers"/>
      <w:b/>
      <w:caps/>
      <w:kern w:val="28"/>
      <w:sz w:val="28"/>
    </w:rPr>
  </w:style>
  <w:style w:type="paragraph" w:styleId="Ttulo2">
    <w:name w:val="heading 2"/>
    <w:aliases w:val="Titre 2cdc"/>
    <w:basedOn w:val="Normal"/>
    <w:next w:val="Normal"/>
    <w:link w:val="Ttulo2Car"/>
    <w:qFormat/>
    <w:pPr>
      <w:keepNext/>
      <w:numPr>
        <w:ilvl w:val="1"/>
        <w:numId w:val="1"/>
      </w:numPr>
      <w:spacing w:before="240" w:after="240"/>
      <w:outlineLvl w:val="1"/>
    </w:pPr>
    <w:rPr>
      <w:rFonts w:ascii="Univers" w:hAnsi="Univers"/>
      <w:b/>
      <w:caps/>
    </w:rPr>
  </w:style>
  <w:style w:type="paragraph" w:styleId="Ttulo3">
    <w:name w:val="heading 3"/>
    <w:basedOn w:val="Normal"/>
    <w:next w:val="Normal"/>
    <w:link w:val="Ttulo3Car"/>
    <w:qFormat/>
    <w:pPr>
      <w:keepNext/>
      <w:numPr>
        <w:ilvl w:val="2"/>
        <w:numId w:val="1"/>
      </w:numPr>
      <w:spacing w:before="240"/>
      <w:outlineLvl w:val="2"/>
    </w:pPr>
    <w:rPr>
      <w:b/>
    </w:rPr>
  </w:style>
  <w:style w:type="paragraph" w:styleId="Ttulo4">
    <w:name w:val="heading 4"/>
    <w:basedOn w:val="Normal"/>
    <w:next w:val="Normal"/>
    <w:link w:val="Ttulo4Car"/>
    <w:qFormat/>
    <w:pPr>
      <w:keepNext/>
      <w:spacing w:before="240"/>
      <w:outlineLvl w:val="3"/>
    </w:pPr>
    <w:rPr>
      <w:b/>
      <w:i/>
    </w:rPr>
  </w:style>
  <w:style w:type="paragraph" w:styleId="Ttulo5">
    <w:name w:val="heading 5"/>
    <w:basedOn w:val="Normal"/>
    <w:next w:val="Normal"/>
    <w:link w:val="Ttulo5Car"/>
    <w:qFormat/>
    <w:rsid w:val="0029660B"/>
    <w:pPr>
      <w:spacing w:before="240"/>
      <w:outlineLvl w:val="4"/>
    </w:pPr>
    <w:rPr>
      <w:u w:val="single"/>
    </w:rPr>
  </w:style>
  <w:style w:type="paragraph" w:styleId="Ttulo6">
    <w:name w:val="heading 6"/>
    <w:basedOn w:val="Normal"/>
    <w:next w:val="Normal"/>
    <w:qFormat/>
    <w:pPr>
      <w:numPr>
        <w:ilvl w:val="5"/>
        <w:numId w:val="1"/>
      </w:numPr>
      <w:spacing w:before="240" w:after="60"/>
      <w:outlineLvl w:val="5"/>
    </w:pPr>
    <w:rPr>
      <w:i/>
      <w:sz w:val="22"/>
    </w:rPr>
  </w:style>
  <w:style w:type="paragraph" w:styleId="Ttulo7">
    <w:name w:val="heading 7"/>
    <w:basedOn w:val="Normal"/>
    <w:next w:val="Normal"/>
    <w:qFormat/>
    <w:pPr>
      <w:numPr>
        <w:ilvl w:val="6"/>
        <w:numId w:val="1"/>
      </w:numPr>
      <w:spacing w:before="240" w:after="60"/>
      <w:outlineLvl w:val="6"/>
    </w:pPr>
    <w:rPr>
      <w:rFonts w:ascii="Arial" w:hAnsi="Arial"/>
      <w:sz w:val="20"/>
    </w:rPr>
  </w:style>
  <w:style w:type="paragraph" w:styleId="Ttulo8">
    <w:name w:val="heading 8"/>
    <w:basedOn w:val="Normal"/>
    <w:next w:val="Normal"/>
    <w:qFormat/>
    <w:pPr>
      <w:numPr>
        <w:ilvl w:val="7"/>
        <w:numId w:val="1"/>
      </w:numPr>
      <w:spacing w:before="240" w:after="60"/>
      <w:outlineLvl w:val="7"/>
    </w:pPr>
    <w:rPr>
      <w:rFonts w:ascii="Arial" w:hAnsi="Arial"/>
      <w:i/>
      <w:sz w:val="20"/>
    </w:rPr>
  </w:style>
  <w:style w:type="paragraph" w:styleId="Ttulo9">
    <w:name w:val="heading 9"/>
    <w:basedOn w:val="Normal"/>
    <w:next w:val="Normal"/>
    <w:qFormat/>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basedOn w:val="Normal"/>
    <w:next w:val="Normal"/>
    <w:link w:val="DescripcinCar"/>
    <w:qFormat/>
    <w:pPr>
      <w:keepNext/>
      <w:spacing w:before="120"/>
      <w:jc w:val="center"/>
    </w:pPr>
    <w:rPr>
      <w:b/>
    </w:rPr>
  </w:style>
  <w:style w:type="paragraph" w:styleId="Encabezado">
    <w:name w:val="header"/>
    <w:basedOn w:val="Normal"/>
    <w:link w:val="EncabezadoCar"/>
    <w:uiPriority w:val="99"/>
    <w:rsid w:val="007E52E8"/>
    <w:pPr>
      <w:tabs>
        <w:tab w:val="center" w:pos="4320"/>
        <w:tab w:val="right" w:pos="8640"/>
      </w:tabs>
      <w:jc w:val="right"/>
    </w:pPr>
    <w:rPr>
      <w:rFonts w:ascii="Univers" w:hAnsi="Univers"/>
      <w:b/>
      <w:sz w:val="48"/>
    </w:rPr>
  </w:style>
  <w:style w:type="paragraph" w:customStyle="1" w:styleId="PiedePgina">
    <w:name w:val="Pie de Página"/>
    <w:basedOn w:val="Normal"/>
    <w:rsid w:val="007E52E8"/>
    <w:pPr>
      <w:tabs>
        <w:tab w:val="right" w:pos="9639"/>
      </w:tabs>
    </w:pPr>
    <w:rPr>
      <w:rFonts w:ascii="Arial" w:hAnsi="Arial"/>
      <w:sz w:val="16"/>
    </w:rPr>
  </w:style>
  <w:style w:type="paragraph" w:customStyle="1" w:styleId="TextoTabla">
    <w:name w:val="TextoTabla"/>
    <w:basedOn w:val="Normal"/>
    <w:qFormat/>
    <w:rsid w:val="00E20DFC"/>
    <w:pPr>
      <w:spacing w:before="60" w:after="60"/>
      <w:jc w:val="center"/>
    </w:pPr>
    <w:rPr>
      <w:sz w:val="20"/>
    </w:rPr>
  </w:style>
  <w:style w:type="paragraph" w:styleId="Tabladeilustraciones">
    <w:name w:val="table of figures"/>
    <w:basedOn w:val="Normal"/>
    <w:next w:val="Normal"/>
    <w:uiPriority w:val="99"/>
    <w:pPr>
      <w:spacing w:before="30" w:after="30"/>
      <w:ind w:left="482" w:hanging="482"/>
    </w:pPr>
    <w:rPr>
      <w:i/>
      <w:sz w:val="20"/>
    </w:rPr>
  </w:style>
  <w:style w:type="paragraph" w:customStyle="1" w:styleId="Ttulondices">
    <w:name w:val="Título Índices"/>
    <w:basedOn w:val="TitulodeContenido"/>
    <w:next w:val="Normal"/>
    <w:rsid w:val="00692951"/>
  </w:style>
  <w:style w:type="paragraph" w:customStyle="1" w:styleId="Encabezado2">
    <w:name w:val="Encabezado 2"/>
    <w:basedOn w:val="Encabezado"/>
    <w:rsid w:val="007E52E8"/>
    <w:rPr>
      <w:sz w:val="24"/>
    </w:rPr>
  </w:style>
  <w:style w:type="paragraph" w:customStyle="1" w:styleId="TtulosTabla">
    <w:name w:val="Títulos Tabla"/>
    <w:basedOn w:val="TextoTabla"/>
    <w:qFormat/>
    <w:rsid w:val="00CF1031"/>
    <w:pPr>
      <w:spacing w:before="80" w:after="80"/>
    </w:pPr>
    <w:rPr>
      <w:color w:val="FFFFFF" w:themeColor="background1"/>
    </w:rPr>
  </w:style>
  <w:style w:type="paragraph" w:styleId="TDC2">
    <w:name w:val="toc 2"/>
    <w:basedOn w:val="Normal"/>
    <w:next w:val="Normal"/>
    <w:autoRedefine/>
    <w:uiPriority w:val="39"/>
    <w:pPr>
      <w:spacing w:after="0"/>
      <w:ind w:left="240"/>
      <w:jc w:val="left"/>
    </w:pPr>
    <w:rPr>
      <w:smallCaps/>
      <w:sz w:val="20"/>
    </w:rPr>
  </w:style>
  <w:style w:type="paragraph" w:styleId="TDC1">
    <w:name w:val="toc 1"/>
    <w:basedOn w:val="Normal"/>
    <w:next w:val="Normal"/>
    <w:autoRedefine/>
    <w:uiPriority w:val="39"/>
    <w:pPr>
      <w:spacing w:before="120"/>
      <w:jc w:val="left"/>
    </w:pPr>
    <w:rPr>
      <w:b/>
      <w:caps/>
      <w:sz w:val="20"/>
    </w:rPr>
  </w:style>
  <w:style w:type="paragraph" w:styleId="TDC3">
    <w:name w:val="toc 3"/>
    <w:basedOn w:val="Normal"/>
    <w:next w:val="Normal"/>
    <w:autoRedefine/>
    <w:uiPriority w:val="39"/>
    <w:pPr>
      <w:spacing w:after="0"/>
      <w:ind w:left="480"/>
      <w:jc w:val="left"/>
    </w:pPr>
    <w:rPr>
      <w:i/>
      <w:sz w:val="20"/>
    </w:rPr>
  </w:style>
  <w:style w:type="paragraph" w:styleId="Textodeglobo">
    <w:name w:val="Balloon Text"/>
    <w:basedOn w:val="Normal"/>
    <w:link w:val="TextodegloboCar"/>
    <w:uiPriority w:val="99"/>
    <w:semiHidden/>
    <w:rsid w:val="00513D75"/>
    <w:rPr>
      <w:rFonts w:ascii="Tahoma" w:hAnsi="Tahoma" w:cs="Tahoma"/>
      <w:sz w:val="16"/>
      <w:szCs w:val="16"/>
    </w:rPr>
  </w:style>
  <w:style w:type="paragraph" w:styleId="z-Principiodelformulario">
    <w:name w:val="HTML Top of Form"/>
    <w:basedOn w:val="Normal"/>
    <w:next w:val="Normal"/>
    <w:hidden/>
    <w:rsid w:val="00513D75"/>
    <w:pPr>
      <w:pBdr>
        <w:bottom w:val="single" w:sz="6" w:space="1" w:color="auto"/>
      </w:pBdr>
      <w:spacing w:after="0"/>
      <w:jc w:val="center"/>
    </w:pPr>
    <w:rPr>
      <w:rFonts w:ascii="Arial" w:hAnsi="Arial" w:cs="Arial"/>
      <w:vanish/>
      <w:sz w:val="16"/>
      <w:szCs w:val="16"/>
      <w:lang w:val="es-MX" w:eastAsia="es-MX"/>
    </w:rPr>
  </w:style>
  <w:style w:type="paragraph" w:styleId="z-Finaldelformulario">
    <w:name w:val="HTML Bottom of Form"/>
    <w:basedOn w:val="Normal"/>
    <w:next w:val="Normal"/>
    <w:hidden/>
    <w:rsid w:val="00513D75"/>
    <w:pPr>
      <w:pBdr>
        <w:top w:val="single" w:sz="6" w:space="1" w:color="auto"/>
      </w:pBdr>
      <w:spacing w:after="0"/>
      <w:jc w:val="center"/>
    </w:pPr>
    <w:rPr>
      <w:rFonts w:ascii="Arial" w:hAnsi="Arial" w:cs="Arial"/>
      <w:vanish/>
      <w:sz w:val="16"/>
      <w:szCs w:val="16"/>
      <w:lang w:val="es-MX" w:eastAsia="es-MX"/>
    </w:rPr>
  </w:style>
  <w:style w:type="character" w:customStyle="1" w:styleId="EncabezadoCar">
    <w:name w:val="Encabezado Car"/>
    <w:basedOn w:val="Fuentedeprrafopredeter"/>
    <w:link w:val="Encabezado"/>
    <w:uiPriority w:val="99"/>
    <w:rsid w:val="007E52E8"/>
    <w:rPr>
      <w:rFonts w:ascii="Univers" w:hAnsi="Univers"/>
      <w:b/>
      <w:sz w:val="48"/>
      <w:lang w:val="es-ES_tradnl" w:eastAsia="es-ES"/>
    </w:rPr>
  </w:style>
  <w:style w:type="table" w:styleId="Tablaconcuadrcula">
    <w:name w:val="Table Grid"/>
    <w:basedOn w:val="Tablanormal"/>
    <w:uiPriority w:val="39"/>
    <w:rsid w:val="00624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5">
    <w:name w:val="Grid Table 4 Accent 5"/>
    <w:aliases w:val="Tabla AyMA"/>
    <w:basedOn w:val="Tablanormal"/>
    <w:uiPriority w:val="49"/>
    <w:rsid w:val="00006239"/>
    <w:tblPr>
      <w:tblStyleRowBandSize w:val="1"/>
      <w:tblStyleCol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bCs/>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pPr>
      <w:rPr>
        <w:rFonts w:ascii="Times New Roman" w:hAnsi="Times New Roman"/>
        <w:b w:val="0"/>
        <w:bCs/>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firstCol">
      <w:rPr>
        <w:rFonts w:ascii="Times New Roman" w:hAnsi="Times New Roman"/>
        <w:b w:val="0"/>
        <w:bCs/>
        <w:sz w:val="20"/>
      </w:rPr>
    </w:tblStylePr>
    <w:tblStylePr w:type="lastCol">
      <w:rPr>
        <w:rFonts w:ascii="Times New Roman" w:hAnsi="Times New Roman"/>
        <w:b w:val="0"/>
        <w:bCs/>
        <w:color w:val="auto"/>
        <w:sz w:val="20"/>
      </w:rPr>
    </w:tblStylePr>
    <w:tblStylePr w:type="band1Vert">
      <w:tblPr/>
      <w:tcPr>
        <w:shd w:val="clear" w:color="auto" w:fill="DAEEF3" w:themeFill="accent5" w:themeFillTint="33"/>
      </w:tcPr>
    </w:tblStylePr>
    <w:tblStylePr w:type="band1Horz">
      <w:pPr>
        <w:wordWrap/>
        <w:spacing w:beforeLines="0" w:before="60" w:beforeAutospacing="0" w:afterLines="0" w:after="60" w:afterAutospacing="0"/>
      </w:pPr>
      <w:rPr>
        <w:rFonts w:ascii="Times New Roman" w:hAnsi="Times New Roman"/>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pPr>
      <w:rPr>
        <w:rFonts w:ascii="Times New Roman" w:hAnsi="Times New Roman"/>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table" w:styleId="Tablaconcuadrcula4-nfasis2">
    <w:name w:val="Grid Table 4 Accent 2"/>
    <w:basedOn w:val="Tablanormal"/>
    <w:uiPriority w:val="49"/>
    <w:rsid w:val="0000623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EstiloAyMAColor">
    <w:name w:val="Estilo AyMA Color"/>
    <w:basedOn w:val="Tablanormal"/>
    <w:uiPriority w:val="99"/>
    <w:rsid w:val="0034552F"/>
    <w:tblPr>
      <w:tblStyleRowBandSize w:val="1"/>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wordWrap/>
        <w:spacing w:beforeLines="0" w:before="80" w:beforeAutospacing="0" w:afterLines="0" w:after="80" w:afterAutospacing="0"/>
        <w:jc w:val="center"/>
      </w:pPr>
      <w:rPr>
        <w:rFonts w:ascii="Times New Roman" w:hAnsi="Times New Roman"/>
        <w:b/>
        <w:i w:val="0"/>
        <w:color w:val="FFFFFF" w:themeColor="background1"/>
        <w:sz w:val="20"/>
      </w:rPr>
      <w:tblPr/>
      <w:tcPr>
        <w:shd w:val="clear" w:color="auto" w:fill="1F497D" w:themeFill="text2"/>
      </w:tcPr>
    </w:tblStylePr>
    <w:tblStylePr w:type="lastRow">
      <w:pPr>
        <w:wordWrap/>
        <w:spacing w:beforeLines="0" w:before="60" w:beforeAutospacing="0" w:afterLines="0" w:after="60" w:afterAutospacing="0" w:line="240" w:lineRule="auto"/>
        <w:jc w:val="left"/>
      </w:pPr>
      <w:rPr>
        <w:rFonts w:ascii="Times New Roman" w:hAnsi="Times New Roman"/>
        <w:b w:val="0"/>
        <w:i w:val="0"/>
        <w:color w:val="auto"/>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jc w:val="left"/>
      </w:pPr>
      <w:rPr>
        <w:rFonts w:ascii="Times New Roman" w:hAnsi="Times New Roman"/>
        <w:b w:val="0"/>
        <w:i w:val="0"/>
        <w:color w:val="auto"/>
        <w:sz w:val="20"/>
      </w:rPr>
      <w:tblPr/>
      <w:tcPr>
        <w:tcBorders>
          <w:insideH w:val="single" w:sz="4" w:space="0" w:color="auto"/>
          <w:insideV w:val="single" w:sz="4" w:space="0" w:color="auto"/>
        </w:tcBorders>
        <w:shd w:val="clear" w:color="auto" w:fill="8DB3E2" w:themeFill="text2" w:themeFillTint="66"/>
      </w:tcPr>
    </w:tblStylePr>
  </w:style>
  <w:style w:type="character" w:styleId="Textodelmarcadordeposicin">
    <w:name w:val="Placeholder Text"/>
    <w:basedOn w:val="Fuentedeprrafopredeter"/>
    <w:uiPriority w:val="99"/>
    <w:semiHidden/>
    <w:rsid w:val="005852FE"/>
    <w:rPr>
      <w:color w:val="808080"/>
    </w:rPr>
  </w:style>
  <w:style w:type="paragraph" w:styleId="Piedepgina0">
    <w:name w:val="footer"/>
    <w:basedOn w:val="Normal"/>
    <w:link w:val="PiedepginaCar"/>
    <w:unhideWhenUsed/>
    <w:rsid w:val="00FB210D"/>
    <w:pPr>
      <w:tabs>
        <w:tab w:val="center" w:pos="4419"/>
        <w:tab w:val="right" w:pos="8838"/>
      </w:tabs>
      <w:spacing w:after="0"/>
    </w:pPr>
  </w:style>
  <w:style w:type="character" w:customStyle="1" w:styleId="PiedepginaCar">
    <w:name w:val="Pie de página Car"/>
    <w:basedOn w:val="Fuentedeprrafopredeter"/>
    <w:link w:val="Piedepgina0"/>
    <w:rsid w:val="00FB210D"/>
    <w:rPr>
      <w:sz w:val="24"/>
      <w:lang w:val="es-ES_tradnl" w:eastAsia="es-ES"/>
    </w:rPr>
  </w:style>
  <w:style w:type="paragraph" w:styleId="Prrafodelista">
    <w:name w:val="List Paragraph"/>
    <w:aliases w:val="Párrafo de lista 2,Estilo 1,Subtítulo 1,Lista vistosa - Énfasis 11,1.1.4.1."/>
    <w:basedOn w:val="Normal"/>
    <w:link w:val="PrrafodelistaCar"/>
    <w:uiPriority w:val="34"/>
    <w:qFormat/>
    <w:rsid w:val="00DF2702"/>
    <w:pPr>
      <w:ind w:left="720"/>
      <w:contextualSpacing/>
    </w:pPr>
  </w:style>
  <w:style w:type="character" w:styleId="Refdecomentario">
    <w:name w:val="annotation reference"/>
    <w:basedOn w:val="Fuentedeprrafopredeter"/>
    <w:uiPriority w:val="99"/>
    <w:semiHidden/>
    <w:unhideWhenUsed/>
    <w:rsid w:val="001B5C4A"/>
    <w:rPr>
      <w:sz w:val="16"/>
      <w:szCs w:val="16"/>
    </w:rPr>
  </w:style>
  <w:style w:type="paragraph" w:styleId="Textocomentario">
    <w:name w:val="annotation text"/>
    <w:basedOn w:val="Normal"/>
    <w:link w:val="TextocomentarioCar"/>
    <w:uiPriority w:val="99"/>
    <w:unhideWhenUsed/>
    <w:rsid w:val="001B5C4A"/>
    <w:rPr>
      <w:sz w:val="20"/>
    </w:rPr>
  </w:style>
  <w:style w:type="character" w:customStyle="1" w:styleId="TextocomentarioCar">
    <w:name w:val="Texto comentario Car"/>
    <w:basedOn w:val="Fuentedeprrafopredeter"/>
    <w:link w:val="Textocomentario"/>
    <w:uiPriority w:val="99"/>
    <w:rsid w:val="001B5C4A"/>
    <w:rPr>
      <w:lang w:val="es-ES_tradnl" w:eastAsia="es-ES"/>
    </w:rPr>
  </w:style>
  <w:style w:type="character" w:customStyle="1" w:styleId="Ttulo3Car">
    <w:name w:val="Título 3 Car"/>
    <w:basedOn w:val="Fuentedeprrafopredeter"/>
    <w:link w:val="Ttulo3"/>
    <w:rsid w:val="001B5C4A"/>
    <w:rPr>
      <w:b/>
      <w:sz w:val="24"/>
      <w:lang w:val="es-ES_tradnl" w:eastAsia="es-ES"/>
    </w:rPr>
  </w:style>
  <w:style w:type="paragraph" w:customStyle="1" w:styleId="Fuente">
    <w:name w:val="Fuente"/>
    <w:basedOn w:val="Normal"/>
    <w:qFormat/>
    <w:rsid w:val="000F490E"/>
    <w:pPr>
      <w:ind w:left="1418"/>
      <w:jc w:val="center"/>
    </w:pPr>
    <w:rPr>
      <w:sz w:val="16"/>
      <w:szCs w:val="16"/>
    </w:rPr>
  </w:style>
  <w:style w:type="character" w:customStyle="1" w:styleId="Ttulo4Car">
    <w:name w:val="Título 4 Car"/>
    <w:basedOn w:val="Fuentedeprrafopredeter"/>
    <w:link w:val="Ttulo4"/>
    <w:rsid w:val="008915E8"/>
    <w:rPr>
      <w:b/>
      <w:i/>
      <w:sz w:val="24"/>
      <w:lang w:val="es-ES_tradnl" w:eastAsia="es-ES"/>
    </w:rPr>
  </w:style>
  <w:style w:type="character" w:customStyle="1" w:styleId="Ttulo1Car">
    <w:name w:val="Título 1 Car"/>
    <w:basedOn w:val="Fuentedeprrafopredeter"/>
    <w:link w:val="Ttulo1"/>
    <w:rsid w:val="008915E8"/>
    <w:rPr>
      <w:rFonts w:ascii="Univers" w:hAnsi="Univers"/>
      <w:b/>
      <w:caps/>
      <w:kern w:val="28"/>
      <w:sz w:val="28"/>
      <w:lang w:val="es-ES_tradnl" w:eastAsia="es-ES"/>
    </w:rPr>
  </w:style>
  <w:style w:type="character" w:customStyle="1" w:styleId="Ttulo2Car">
    <w:name w:val="Título 2 Car"/>
    <w:aliases w:val="Titre 2cdc Car"/>
    <w:basedOn w:val="Fuentedeprrafopredeter"/>
    <w:link w:val="Ttulo2"/>
    <w:rsid w:val="008915E8"/>
    <w:rPr>
      <w:rFonts w:ascii="Univers" w:hAnsi="Univers"/>
      <w:b/>
      <w:caps/>
      <w:sz w:val="24"/>
      <w:lang w:val="es-ES_tradnl" w:eastAsia="es-ES"/>
    </w:rPr>
  </w:style>
  <w:style w:type="paragraph" w:customStyle="1" w:styleId="TitulosTablaPortada">
    <w:name w:val="Titulos Tabla Portada"/>
    <w:basedOn w:val="Normal"/>
    <w:qFormat/>
    <w:rsid w:val="008915E8"/>
    <w:pPr>
      <w:spacing w:before="80" w:after="80"/>
      <w:jc w:val="center"/>
    </w:pPr>
    <w:rPr>
      <w:rFonts w:ascii="Arial" w:eastAsia="Arial Unicode MS" w:hAnsi="Arial" w:cs="Arial Unicode MS"/>
      <w:b/>
      <w:sz w:val="16"/>
      <w:szCs w:val="16"/>
      <w:lang w:val="es-ES" w:eastAsia="en-US"/>
    </w:rPr>
  </w:style>
  <w:style w:type="paragraph" w:customStyle="1" w:styleId="TextoTablaPortada">
    <w:name w:val="Texto Tabla Portada"/>
    <w:basedOn w:val="Normal"/>
    <w:qFormat/>
    <w:rsid w:val="008915E8"/>
    <w:pPr>
      <w:spacing w:before="20" w:after="20"/>
      <w:jc w:val="center"/>
    </w:pPr>
    <w:rPr>
      <w:rFonts w:ascii="Arial" w:eastAsia="Arial Unicode MS" w:hAnsi="Arial" w:cs="Arial Unicode MS"/>
      <w:sz w:val="16"/>
      <w:szCs w:val="16"/>
      <w:lang w:val="es-ES" w:eastAsia="en-US"/>
    </w:rPr>
  </w:style>
  <w:style w:type="paragraph" w:customStyle="1" w:styleId="NombredelDocumento">
    <w:name w:val="Nombre del Documento"/>
    <w:basedOn w:val="Piedepgina0"/>
    <w:qFormat/>
    <w:rsid w:val="008915E8"/>
    <w:pPr>
      <w:spacing w:before="80" w:after="80"/>
      <w:ind w:left="879" w:right="595"/>
    </w:pPr>
    <w:rPr>
      <w:rFonts w:ascii="Arial" w:eastAsiaTheme="minorHAnsi" w:hAnsi="Arial" w:cs="Calibri Light"/>
      <w:b/>
      <w:color w:val="FFFFFF"/>
      <w:sz w:val="48"/>
      <w:szCs w:val="44"/>
      <w:lang w:val="es-MX" w:eastAsia="en-US"/>
    </w:rPr>
  </w:style>
  <w:style w:type="paragraph" w:customStyle="1" w:styleId="TtuloTabla">
    <w:name w:val="Título Tabla"/>
    <w:basedOn w:val="Normal"/>
    <w:qFormat/>
    <w:rsid w:val="008915E8"/>
    <w:pPr>
      <w:spacing w:before="40" w:after="40"/>
      <w:jc w:val="center"/>
    </w:pPr>
    <w:rPr>
      <w:rFonts w:ascii="Arial" w:eastAsiaTheme="minorHAnsi" w:hAnsi="Arial" w:cstheme="minorBidi"/>
      <w:color w:val="FFFFFF" w:themeColor="background1"/>
      <w:sz w:val="20"/>
      <w:lang w:val="es-ES" w:eastAsia="en-US"/>
    </w:rPr>
  </w:style>
  <w:style w:type="paragraph" w:customStyle="1" w:styleId="TextoTabla0">
    <w:name w:val="Texto Tabla"/>
    <w:basedOn w:val="Normal"/>
    <w:qFormat/>
    <w:rsid w:val="008915E8"/>
    <w:pPr>
      <w:spacing w:before="20" w:after="20"/>
    </w:pPr>
    <w:rPr>
      <w:rFonts w:ascii="Arial" w:eastAsiaTheme="minorHAnsi" w:hAnsi="Arial" w:cstheme="minorBidi"/>
      <w:sz w:val="20"/>
      <w:lang w:val="es-ES" w:eastAsia="en-US"/>
    </w:rPr>
  </w:style>
  <w:style w:type="paragraph" w:customStyle="1" w:styleId="TitulodeContenido">
    <w:name w:val="Titulo de Contenido"/>
    <w:aliases w:val="Tablas y Figuras"/>
    <w:basedOn w:val="Normal"/>
    <w:qFormat/>
    <w:rsid w:val="008915E8"/>
    <w:pPr>
      <w:spacing w:after="160" w:line="259" w:lineRule="auto"/>
    </w:pPr>
    <w:rPr>
      <w:rFonts w:ascii="Arial" w:eastAsiaTheme="minorHAnsi" w:hAnsi="Arial" w:cstheme="minorBidi"/>
      <w:b/>
      <w:color w:val="365F91" w:themeColor="accent1" w:themeShade="BF"/>
      <w:sz w:val="32"/>
      <w:szCs w:val="32"/>
      <w:lang w:val="es-ES" w:eastAsia="en-US"/>
    </w:rPr>
  </w:style>
  <w:style w:type="character" w:customStyle="1" w:styleId="DescripcinCar">
    <w:name w:val="Descripción Car"/>
    <w:basedOn w:val="Fuentedeprrafopredeter"/>
    <w:link w:val="Descripcin"/>
    <w:qFormat/>
    <w:rsid w:val="008915E8"/>
    <w:rPr>
      <w:b/>
      <w:sz w:val="24"/>
      <w:lang w:val="es-ES_tradnl" w:eastAsia="es-ES"/>
    </w:rPr>
  </w:style>
  <w:style w:type="character" w:styleId="Hipervnculo">
    <w:name w:val="Hyperlink"/>
    <w:basedOn w:val="Fuentedeprrafopredeter"/>
    <w:uiPriority w:val="99"/>
    <w:unhideWhenUsed/>
    <w:rsid w:val="008915E8"/>
    <w:rPr>
      <w:color w:val="0000FF" w:themeColor="hyperlink"/>
      <w:u w:val="single"/>
    </w:rPr>
  </w:style>
  <w:style w:type="character" w:customStyle="1" w:styleId="Ttulo5Car">
    <w:name w:val="Título 5 Car"/>
    <w:basedOn w:val="Fuentedeprrafopredeter"/>
    <w:link w:val="Ttulo5"/>
    <w:rsid w:val="008915E8"/>
    <w:rPr>
      <w:sz w:val="24"/>
      <w:u w:val="single"/>
      <w:lang w:val="es-ES_tradnl" w:eastAsia="es-ES"/>
    </w:rPr>
  </w:style>
  <w:style w:type="character" w:customStyle="1" w:styleId="TextodegloboCar">
    <w:name w:val="Texto de globo Car"/>
    <w:basedOn w:val="Fuentedeprrafopredeter"/>
    <w:link w:val="Textodeglobo"/>
    <w:uiPriority w:val="99"/>
    <w:semiHidden/>
    <w:rsid w:val="008915E8"/>
    <w:rPr>
      <w:rFonts w:ascii="Tahoma" w:hAnsi="Tahoma" w:cs="Tahoma"/>
      <w:sz w:val="16"/>
      <w:szCs w:val="16"/>
      <w:lang w:val="es-ES_tradnl" w:eastAsia="es-ES"/>
    </w:rPr>
  </w:style>
  <w:style w:type="table" w:customStyle="1" w:styleId="Tablaconcuadrcula1">
    <w:name w:val="Tabla con cuadrícula1"/>
    <w:basedOn w:val="Tablanormal"/>
    <w:next w:val="Tablaconcuadrcula"/>
    <w:uiPriority w:val="39"/>
    <w:rsid w:val="008915E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8915E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8915E8"/>
    <w:pPr>
      <w:spacing w:after="160" w:line="259" w:lineRule="auto"/>
    </w:pPr>
    <w:rPr>
      <w:rFonts w:ascii="Arial" w:eastAsiaTheme="minorHAnsi" w:hAnsi="Arial" w:cstheme="minorBidi"/>
      <w:sz w:val="22"/>
      <w:szCs w:val="22"/>
      <w:lang w:val="es-ES" w:eastAsia="en-US"/>
    </w:rPr>
  </w:style>
  <w:style w:type="character" w:customStyle="1" w:styleId="PrrafodelistaCar">
    <w:name w:val="Párrafo de lista Car"/>
    <w:aliases w:val="Párrafo de lista 2 Car,Estilo 1 Car,Subtítulo 1 Car,Lista vistosa - Énfasis 11 Car,1.1.4.1. Car"/>
    <w:link w:val="Prrafodelista"/>
    <w:uiPriority w:val="34"/>
    <w:rsid w:val="008915E8"/>
    <w:rPr>
      <w:sz w:val="24"/>
      <w:lang w:val="es-ES_tradnl" w:eastAsia="es-ES"/>
    </w:rPr>
  </w:style>
  <w:style w:type="table" w:customStyle="1" w:styleId="Tablaconcuadrcula3">
    <w:name w:val="Tabla con cuadrícula3"/>
    <w:basedOn w:val="Tablanormal"/>
    <w:next w:val="Tablaconcuadrcula"/>
    <w:uiPriority w:val="39"/>
    <w:rsid w:val="008915E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deTablaFoto">
    <w:name w:val="Pie de Tabla/Foto"/>
    <w:basedOn w:val="Normal"/>
    <w:qFormat/>
    <w:rsid w:val="00DE0A0D"/>
    <w:pPr>
      <w:spacing w:after="160"/>
      <w:jc w:val="center"/>
    </w:pPr>
    <w:rPr>
      <w:rFonts w:ascii="Arial" w:eastAsiaTheme="minorHAnsi" w:hAnsi="Arial" w:cstheme="minorBidi"/>
      <w:i/>
      <w:sz w:val="20"/>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1746">
      <w:bodyDiv w:val="1"/>
      <w:marLeft w:val="0"/>
      <w:marRight w:val="0"/>
      <w:marTop w:val="0"/>
      <w:marBottom w:val="0"/>
      <w:divBdr>
        <w:top w:val="none" w:sz="0" w:space="0" w:color="auto"/>
        <w:left w:val="none" w:sz="0" w:space="0" w:color="auto"/>
        <w:bottom w:val="none" w:sz="0" w:space="0" w:color="auto"/>
        <w:right w:val="none" w:sz="0" w:space="0" w:color="auto"/>
      </w:divBdr>
    </w:div>
    <w:div w:id="40784683">
      <w:bodyDiv w:val="1"/>
      <w:marLeft w:val="0"/>
      <w:marRight w:val="0"/>
      <w:marTop w:val="0"/>
      <w:marBottom w:val="0"/>
      <w:divBdr>
        <w:top w:val="none" w:sz="0" w:space="0" w:color="auto"/>
        <w:left w:val="none" w:sz="0" w:space="0" w:color="auto"/>
        <w:bottom w:val="none" w:sz="0" w:space="0" w:color="auto"/>
        <w:right w:val="none" w:sz="0" w:space="0" w:color="auto"/>
      </w:divBdr>
    </w:div>
    <w:div w:id="63844196">
      <w:bodyDiv w:val="1"/>
      <w:marLeft w:val="0"/>
      <w:marRight w:val="0"/>
      <w:marTop w:val="0"/>
      <w:marBottom w:val="0"/>
      <w:divBdr>
        <w:top w:val="none" w:sz="0" w:space="0" w:color="auto"/>
        <w:left w:val="none" w:sz="0" w:space="0" w:color="auto"/>
        <w:bottom w:val="none" w:sz="0" w:space="0" w:color="auto"/>
        <w:right w:val="none" w:sz="0" w:space="0" w:color="auto"/>
      </w:divBdr>
    </w:div>
    <w:div w:id="77559527">
      <w:bodyDiv w:val="1"/>
      <w:marLeft w:val="0"/>
      <w:marRight w:val="0"/>
      <w:marTop w:val="0"/>
      <w:marBottom w:val="0"/>
      <w:divBdr>
        <w:top w:val="none" w:sz="0" w:space="0" w:color="auto"/>
        <w:left w:val="none" w:sz="0" w:space="0" w:color="auto"/>
        <w:bottom w:val="none" w:sz="0" w:space="0" w:color="auto"/>
        <w:right w:val="none" w:sz="0" w:space="0" w:color="auto"/>
      </w:divBdr>
    </w:div>
    <w:div w:id="108863986">
      <w:bodyDiv w:val="1"/>
      <w:marLeft w:val="0"/>
      <w:marRight w:val="0"/>
      <w:marTop w:val="0"/>
      <w:marBottom w:val="0"/>
      <w:divBdr>
        <w:top w:val="none" w:sz="0" w:space="0" w:color="auto"/>
        <w:left w:val="none" w:sz="0" w:space="0" w:color="auto"/>
        <w:bottom w:val="none" w:sz="0" w:space="0" w:color="auto"/>
        <w:right w:val="none" w:sz="0" w:space="0" w:color="auto"/>
      </w:divBdr>
    </w:div>
    <w:div w:id="141505072">
      <w:bodyDiv w:val="1"/>
      <w:marLeft w:val="0"/>
      <w:marRight w:val="0"/>
      <w:marTop w:val="0"/>
      <w:marBottom w:val="0"/>
      <w:divBdr>
        <w:top w:val="none" w:sz="0" w:space="0" w:color="auto"/>
        <w:left w:val="none" w:sz="0" w:space="0" w:color="auto"/>
        <w:bottom w:val="none" w:sz="0" w:space="0" w:color="auto"/>
        <w:right w:val="none" w:sz="0" w:space="0" w:color="auto"/>
      </w:divBdr>
    </w:div>
    <w:div w:id="180903272">
      <w:bodyDiv w:val="1"/>
      <w:marLeft w:val="0"/>
      <w:marRight w:val="0"/>
      <w:marTop w:val="0"/>
      <w:marBottom w:val="0"/>
      <w:divBdr>
        <w:top w:val="none" w:sz="0" w:space="0" w:color="auto"/>
        <w:left w:val="none" w:sz="0" w:space="0" w:color="auto"/>
        <w:bottom w:val="none" w:sz="0" w:space="0" w:color="auto"/>
        <w:right w:val="none" w:sz="0" w:space="0" w:color="auto"/>
      </w:divBdr>
    </w:div>
    <w:div w:id="188566567">
      <w:bodyDiv w:val="1"/>
      <w:marLeft w:val="0"/>
      <w:marRight w:val="0"/>
      <w:marTop w:val="0"/>
      <w:marBottom w:val="0"/>
      <w:divBdr>
        <w:top w:val="none" w:sz="0" w:space="0" w:color="auto"/>
        <w:left w:val="none" w:sz="0" w:space="0" w:color="auto"/>
        <w:bottom w:val="none" w:sz="0" w:space="0" w:color="auto"/>
        <w:right w:val="none" w:sz="0" w:space="0" w:color="auto"/>
      </w:divBdr>
    </w:div>
    <w:div w:id="217205676">
      <w:bodyDiv w:val="1"/>
      <w:marLeft w:val="0"/>
      <w:marRight w:val="0"/>
      <w:marTop w:val="0"/>
      <w:marBottom w:val="0"/>
      <w:divBdr>
        <w:top w:val="none" w:sz="0" w:space="0" w:color="auto"/>
        <w:left w:val="none" w:sz="0" w:space="0" w:color="auto"/>
        <w:bottom w:val="none" w:sz="0" w:space="0" w:color="auto"/>
        <w:right w:val="none" w:sz="0" w:space="0" w:color="auto"/>
      </w:divBdr>
    </w:div>
    <w:div w:id="232784640">
      <w:bodyDiv w:val="1"/>
      <w:marLeft w:val="0"/>
      <w:marRight w:val="0"/>
      <w:marTop w:val="0"/>
      <w:marBottom w:val="0"/>
      <w:divBdr>
        <w:top w:val="none" w:sz="0" w:space="0" w:color="auto"/>
        <w:left w:val="none" w:sz="0" w:space="0" w:color="auto"/>
        <w:bottom w:val="none" w:sz="0" w:space="0" w:color="auto"/>
        <w:right w:val="none" w:sz="0" w:space="0" w:color="auto"/>
      </w:divBdr>
    </w:div>
    <w:div w:id="259292675">
      <w:bodyDiv w:val="1"/>
      <w:marLeft w:val="0"/>
      <w:marRight w:val="0"/>
      <w:marTop w:val="0"/>
      <w:marBottom w:val="0"/>
      <w:divBdr>
        <w:top w:val="none" w:sz="0" w:space="0" w:color="auto"/>
        <w:left w:val="none" w:sz="0" w:space="0" w:color="auto"/>
        <w:bottom w:val="none" w:sz="0" w:space="0" w:color="auto"/>
        <w:right w:val="none" w:sz="0" w:space="0" w:color="auto"/>
      </w:divBdr>
    </w:div>
    <w:div w:id="266305319">
      <w:bodyDiv w:val="1"/>
      <w:marLeft w:val="0"/>
      <w:marRight w:val="0"/>
      <w:marTop w:val="0"/>
      <w:marBottom w:val="0"/>
      <w:divBdr>
        <w:top w:val="none" w:sz="0" w:space="0" w:color="auto"/>
        <w:left w:val="none" w:sz="0" w:space="0" w:color="auto"/>
        <w:bottom w:val="none" w:sz="0" w:space="0" w:color="auto"/>
        <w:right w:val="none" w:sz="0" w:space="0" w:color="auto"/>
      </w:divBdr>
    </w:div>
    <w:div w:id="302202627">
      <w:bodyDiv w:val="1"/>
      <w:marLeft w:val="0"/>
      <w:marRight w:val="0"/>
      <w:marTop w:val="0"/>
      <w:marBottom w:val="0"/>
      <w:divBdr>
        <w:top w:val="none" w:sz="0" w:space="0" w:color="auto"/>
        <w:left w:val="none" w:sz="0" w:space="0" w:color="auto"/>
        <w:bottom w:val="none" w:sz="0" w:space="0" w:color="auto"/>
        <w:right w:val="none" w:sz="0" w:space="0" w:color="auto"/>
      </w:divBdr>
    </w:div>
    <w:div w:id="325279678">
      <w:bodyDiv w:val="1"/>
      <w:marLeft w:val="0"/>
      <w:marRight w:val="0"/>
      <w:marTop w:val="0"/>
      <w:marBottom w:val="0"/>
      <w:divBdr>
        <w:top w:val="none" w:sz="0" w:space="0" w:color="auto"/>
        <w:left w:val="none" w:sz="0" w:space="0" w:color="auto"/>
        <w:bottom w:val="none" w:sz="0" w:space="0" w:color="auto"/>
        <w:right w:val="none" w:sz="0" w:space="0" w:color="auto"/>
      </w:divBdr>
    </w:div>
    <w:div w:id="335689728">
      <w:bodyDiv w:val="1"/>
      <w:marLeft w:val="0"/>
      <w:marRight w:val="0"/>
      <w:marTop w:val="0"/>
      <w:marBottom w:val="0"/>
      <w:divBdr>
        <w:top w:val="none" w:sz="0" w:space="0" w:color="auto"/>
        <w:left w:val="none" w:sz="0" w:space="0" w:color="auto"/>
        <w:bottom w:val="none" w:sz="0" w:space="0" w:color="auto"/>
        <w:right w:val="none" w:sz="0" w:space="0" w:color="auto"/>
      </w:divBdr>
    </w:div>
    <w:div w:id="347099727">
      <w:bodyDiv w:val="1"/>
      <w:marLeft w:val="0"/>
      <w:marRight w:val="0"/>
      <w:marTop w:val="0"/>
      <w:marBottom w:val="0"/>
      <w:divBdr>
        <w:top w:val="none" w:sz="0" w:space="0" w:color="auto"/>
        <w:left w:val="none" w:sz="0" w:space="0" w:color="auto"/>
        <w:bottom w:val="none" w:sz="0" w:space="0" w:color="auto"/>
        <w:right w:val="none" w:sz="0" w:space="0" w:color="auto"/>
      </w:divBdr>
    </w:div>
    <w:div w:id="359401646">
      <w:bodyDiv w:val="1"/>
      <w:marLeft w:val="0"/>
      <w:marRight w:val="0"/>
      <w:marTop w:val="0"/>
      <w:marBottom w:val="0"/>
      <w:divBdr>
        <w:top w:val="none" w:sz="0" w:space="0" w:color="auto"/>
        <w:left w:val="none" w:sz="0" w:space="0" w:color="auto"/>
        <w:bottom w:val="none" w:sz="0" w:space="0" w:color="auto"/>
        <w:right w:val="none" w:sz="0" w:space="0" w:color="auto"/>
      </w:divBdr>
    </w:div>
    <w:div w:id="384064340">
      <w:bodyDiv w:val="1"/>
      <w:marLeft w:val="0"/>
      <w:marRight w:val="0"/>
      <w:marTop w:val="0"/>
      <w:marBottom w:val="0"/>
      <w:divBdr>
        <w:top w:val="none" w:sz="0" w:space="0" w:color="auto"/>
        <w:left w:val="none" w:sz="0" w:space="0" w:color="auto"/>
        <w:bottom w:val="none" w:sz="0" w:space="0" w:color="auto"/>
        <w:right w:val="none" w:sz="0" w:space="0" w:color="auto"/>
      </w:divBdr>
    </w:div>
    <w:div w:id="391464743">
      <w:bodyDiv w:val="1"/>
      <w:marLeft w:val="0"/>
      <w:marRight w:val="0"/>
      <w:marTop w:val="0"/>
      <w:marBottom w:val="0"/>
      <w:divBdr>
        <w:top w:val="none" w:sz="0" w:space="0" w:color="auto"/>
        <w:left w:val="none" w:sz="0" w:space="0" w:color="auto"/>
        <w:bottom w:val="none" w:sz="0" w:space="0" w:color="auto"/>
        <w:right w:val="none" w:sz="0" w:space="0" w:color="auto"/>
      </w:divBdr>
    </w:div>
    <w:div w:id="416944068">
      <w:bodyDiv w:val="1"/>
      <w:marLeft w:val="0"/>
      <w:marRight w:val="0"/>
      <w:marTop w:val="0"/>
      <w:marBottom w:val="0"/>
      <w:divBdr>
        <w:top w:val="none" w:sz="0" w:space="0" w:color="auto"/>
        <w:left w:val="none" w:sz="0" w:space="0" w:color="auto"/>
        <w:bottom w:val="none" w:sz="0" w:space="0" w:color="auto"/>
        <w:right w:val="none" w:sz="0" w:space="0" w:color="auto"/>
      </w:divBdr>
    </w:div>
    <w:div w:id="417530664">
      <w:bodyDiv w:val="1"/>
      <w:marLeft w:val="0"/>
      <w:marRight w:val="0"/>
      <w:marTop w:val="0"/>
      <w:marBottom w:val="0"/>
      <w:divBdr>
        <w:top w:val="none" w:sz="0" w:space="0" w:color="auto"/>
        <w:left w:val="none" w:sz="0" w:space="0" w:color="auto"/>
        <w:bottom w:val="none" w:sz="0" w:space="0" w:color="auto"/>
        <w:right w:val="none" w:sz="0" w:space="0" w:color="auto"/>
      </w:divBdr>
    </w:div>
    <w:div w:id="428503682">
      <w:bodyDiv w:val="1"/>
      <w:marLeft w:val="0"/>
      <w:marRight w:val="0"/>
      <w:marTop w:val="0"/>
      <w:marBottom w:val="0"/>
      <w:divBdr>
        <w:top w:val="none" w:sz="0" w:space="0" w:color="auto"/>
        <w:left w:val="none" w:sz="0" w:space="0" w:color="auto"/>
        <w:bottom w:val="none" w:sz="0" w:space="0" w:color="auto"/>
        <w:right w:val="none" w:sz="0" w:space="0" w:color="auto"/>
      </w:divBdr>
    </w:div>
    <w:div w:id="432671353">
      <w:bodyDiv w:val="1"/>
      <w:marLeft w:val="0"/>
      <w:marRight w:val="0"/>
      <w:marTop w:val="0"/>
      <w:marBottom w:val="0"/>
      <w:divBdr>
        <w:top w:val="none" w:sz="0" w:space="0" w:color="auto"/>
        <w:left w:val="none" w:sz="0" w:space="0" w:color="auto"/>
        <w:bottom w:val="none" w:sz="0" w:space="0" w:color="auto"/>
        <w:right w:val="none" w:sz="0" w:space="0" w:color="auto"/>
      </w:divBdr>
    </w:div>
    <w:div w:id="450049958">
      <w:bodyDiv w:val="1"/>
      <w:marLeft w:val="0"/>
      <w:marRight w:val="0"/>
      <w:marTop w:val="0"/>
      <w:marBottom w:val="0"/>
      <w:divBdr>
        <w:top w:val="none" w:sz="0" w:space="0" w:color="auto"/>
        <w:left w:val="none" w:sz="0" w:space="0" w:color="auto"/>
        <w:bottom w:val="none" w:sz="0" w:space="0" w:color="auto"/>
        <w:right w:val="none" w:sz="0" w:space="0" w:color="auto"/>
      </w:divBdr>
    </w:div>
    <w:div w:id="493961419">
      <w:bodyDiv w:val="1"/>
      <w:marLeft w:val="0"/>
      <w:marRight w:val="0"/>
      <w:marTop w:val="0"/>
      <w:marBottom w:val="0"/>
      <w:divBdr>
        <w:top w:val="none" w:sz="0" w:space="0" w:color="auto"/>
        <w:left w:val="none" w:sz="0" w:space="0" w:color="auto"/>
        <w:bottom w:val="none" w:sz="0" w:space="0" w:color="auto"/>
        <w:right w:val="none" w:sz="0" w:space="0" w:color="auto"/>
      </w:divBdr>
    </w:div>
    <w:div w:id="541986614">
      <w:bodyDiv w:val="1"/>
      <w:marLeft w:val="0"/>
      <w:marRight w:val="0"/>
      <w:marTop w:val="0"/>
      <w:marBottom w:val="0"/>
      <w:divBdr>
        <w:top w:val="none" w:sz="0" w:space="0" w:color="auto"/>
        <w:left w:val="none" w:sz="0" w:space="0" w:color="auto"/>
        <w:bottom w:val="none" w:sz="0" w:space="0" w:color="auto"/>
        <w:right w:val="none" w:sz="0" w:space="0" w:color="auto"/>
      </w:divBdr>
    </w:div>
    <w:div w:id="552426044">
      <w:bodyDiv w:val="1"/>
      <w:marLeft w:val="0"/>
      <w:marRight w:val="0"/>
      <w:marTop w:val="0"/>
      <w:marBottom w:val="0"/>
      <w:divBdr>
        <w:top w:val="none" w:sz="0" w:space="0" w:color="auto"/>
        <w:left w:val="none" w:sz="0" w:space="0" w:color="auto"/>
        <w:bottom w:val="none" w:sz="0" w:space="0" w:color="auto"/>
        <w:right w:val="none" w:sz="0" w:space="0" w:color="auto"/>
      </w:divBdr>
    </w:div>
    <w:div w:id="616060427">
      <w:bodyDiv w:val="1"/>
      <w:marLeft w:val="0"/>
      <w:marRight w:val="0"/>
      <w:marTop w:val="0"/>
      <w:marBottom w:val="0"/>
      <w:divBdr>
        <w:top w:val="none" w:sz="0" w:space="0" w:color="auto"/>
        <w:left w:val="none" w:sz="0" w:space="0" w:color="auto"/>
        <w:bottom w:val="none" w:sz="0" w:space="0" w:color="auto"/>
        <w:right w:val="none" w:sz="0" w:space="0" w:color="auto"/>
      </w:divBdr>
    </w:div>
    <w:div w:id="652566110">
      <w:bodyDiv w:val="1"/>
      <w:marLeft w:val="0"/>
      <w:marRight w:val="0"/>
      <w:marTop w:val="0"/>
      <w:marBottom w:val="0"/>
      <w:divBdr>
        <w:top w:val="none" w:sz="0" w:space="0" w:color="auto"/>
        <w:left w:val="none" w:sz="0" w:space="0" w:color="auto"/>
        <w:bottom w:val="none" w:sz="0" w:space="0" w:color="auto"/>
        <w:right w:val="none" w:sz="0" w:space="0" w:color="auto"/>
      </w:divBdr>
    </w:div>
    <w:div w:id="662395626">
      <w:bodyDiv w:val="1"/>
      <w:marLeft w:val="0"/>
      <w:marRight w:val="0"/>
      <w:marTop w:val="0"/>
      <w:marBottom w:val="0"/>
      <w:divBdr>
        <w:top w:val="none" w:sz="0" w:space="0" w:color="auto"/>
        <w:left w:val="none" w:sz="0" w:space="0" w:color="auto"/>
        <w:bottom w:val="none" w:sz="0" w:space="0" w:color="auto"/>
        <w:right w:val="none" w:sz="0" w:space="0" w:color="auto"/>
      </w:divBdr>
    </w:div>
    <w:div w:id="715467604">
      <w:bodyDiv w:val="1"/>
      <w:marLeft w:val="0"/>
      <w:marRight w:val="0"/>
      <w:marTop w:val="0"/>
      <w:marBottom w:val="0"/>
      <w:divBdr>
        <w:top w:val="none" w:sz="0" w:space="0" w:color="auto"/>
        <w:left w:val="none" w:sz="0" w:space="0" w:color="auto"/>
        <w:bottom w:val="none" w:sz="0" w:space="0" w:color="auto"/>
        <w:right w:val="none" w:sz="0" w:space="0" w:color="auto"/>
      </w:divBdr>
    </w:div>
    <w:div w:id="768234094">
      <w:bodyDiv w:val="1"/>
      <w:marLeft w:val="0"/>
      <w:marRight w:val="0"/>
      <w:marTop w:val="0"/>
      <w:marBottom w:val="0"/>
      <w:divBdr>
        <w:top w:val="none" w:sz="0" w:space="0" w:color="auto"/>
        <w:left w:val="none" w:sz="0" w:space="0" w:color="auto"/>
        <w:bottom w:val="none" w:sz="0" w:space="0" w:color="auto"/>
        <w:right w:val="none" w:sz="0" w:space="0" w:color="auto"/>
      </w:divBdr>
    </w:div>
    <w:div w:id="778568244">
      <w:bodyDiv w:val="1"/>
      <w:marLeft w:val="0"/>
      <w:marRight w:val="0"/>
      <w:marTop w:val="0"/>
      <w:marBottom w:val="0"/>
      <w:divBdr>
        <w:top w:val="none" w:sz="0" w:space="0" w:color="auto"/>
        <w:left w:val="none" w:sz="0" w:space="0" w:color="auto"/>
        <w:bottom w:val="none" w:sz="0" w:space="0" w:color="auto"/>
        <w:right w:val="none" w:sz="0" w:space="0" w:color="auto"/>
      </w:divBdr>
    </w:div>
    <w:div w:id="782073810">
      <w:bodyDiv w:val="1"/>
      <w:marLeft w:val="0"/>
      <w:marRight w:val="0"/>
      <w:marTop w:val="0"/>
      <w:marBottom w:val="0"/>
      <w:divBdr>
        <w:top w:val="none" w:sz="0" w:space="0" w:color="auto"/>
        <w:left w:val="none" w:sz="0" w:space="0" w:color="auto"/>
        <w:bottom w:val="none" w:sz="0" w:space="0" w:color="auto"/>
        <w:right w:val="none" w:sz="0" w:space="0" w:color="auto"/>
      </w:divBdr>
    </w:div>
    <w:div w:id="797793707">
      <w:bodyDiv w:val="1"/>
      <w:marLeft w:val="0"/>
      <w:marRight w:val="0"/>
      <w:marTop w:val="0"/>
      <w:marBottom w:val="0"/>
      <w:divBdr>
        <w:top w:val="none" w:sz="0" w:space="0" w:color="auto"/>
        <w:left w:val="none" w:sz="0" w:space="0" w:color="auto"/>
        <w:bottom w:val="none" w:sz="0" w:space="0" w:color="auto"/>
        <w:right w:val="none" w:sz="0" w:space="0" w:color="auto"/>
      </w:divBdr>
    </w:div>
    <w:div w:id="815344196">
      <w:bodyDiv w:val="1"/>
      <w:marLeft w:val="0"/>
      <w:marRight w:val="0"/>
      <w:marTop w:val="0"/>
      <w:marBottom w:val="0"/>
      <w:divBdr>
        <w:top w:val="none" w:sz="0" w:space="0" w:color="auto"/>
        <w:left w:val="none" w:sz="0" w:space="0" w:color="auto"/>
        <w:bottom w:val="none" w:sz="0" w:space="0" w:color="auto"/>
        <w:right w:val="none" w:sz="0" w:space="0" w:color="auto"/>
      </w:divBdr>
    </w:div>
    <w:div w:id="874465023">
      <w:bodyDiv w:val="1"/>
      <w:marLeft w:val="0"/>
      <w:marRight w:val="0"/>
      <w:marTop w:val="0"/>
      <w:marBottom w:val="0"/>
      <w:divBdr>
        <w:top w:val="none" w:sz="0" w:space="0" w:color="auto"/>
        <w:left w:val="none" w:sz="0" w:space="0" w:color="auto"/>
        <w:bottom w:val="none" w:sz="0" w:space="0" w:color="auto"/>
        <w:right w:val="none" w:sz="0" w:space="0" w:color="auto"/>
      </w:divBdr>
    </w:div>
    <w:div w:id="897597187">
      <w:bodyDiv w:val="1"/>
      <w:marLeft w:val="0"/>
      <w:marRight w:val="0"/>
      <w:marTop w:val="0"/>
      <w:marBottom w:val="0"/>
      <w:divBdr>
        <w:top w:val="none" w:sz="0" w:space="0" w:color="auto"/>
        <w:left w:val="none" w:sz="0" w:space="0" w:color="auto"/>
        <w:bottom w:val="none" w:sz="0" w:space="0" w:color="auto"/>
        <w:right w:val="none" w:sz="0" w:space="0" w:color="auto"/>
      </w:divBdr>
    </w:div>
    <w:div w:id="913583816">
      <w:bodyDiv w:val="1"/>
      <w:marLeft w:val="0"/>
      <w:marRight w:val="0"/>
      <w:marTop w:val="0"/>
      <w:marBottom w:val="0"/>
      <w:divBdr>
        <w:top w:val="none" w:sz="0" w:space="0" w:color="auto"/>
        <w:left w:val="none" w:sz="0" w:space="0" w:color="auto"/>
        <w:bottom w:val="none" w:sz="0" w:space="0" w:color="auto"/>
        <w:right w:val="none" w:sz="0" w:space="0" w:color="auto"/>
      </w:divBdr>
    </w:div>
    <w:div w:id="916593205">
      <w:bodyDiv w:val="1"/>
      <w:marLeft w:val="0"/>
      <w:marRight w:val="0"/>
      <w:marTop w:val="0"/>
      <w:marBottom w:val="0"/>
      <w:divBdr>
        <w:top w:val="none" w:sz="0" w:space="0" w:color="auto"/>
        <w:left w:val="none" w:sz="0" w:space="0" w:color="auto"/>
        <w:bottom w:val="none" w:sz="0" w:space="0" w:color="auto"/>
        <w:right w:val="none" w:sz="0" w:space="0" w:color="auto"/>
      </w:divBdr>
    </w:div>
    <w:div w:id="954561255">
      <w:bodyDiv w:val="1"/>
      <w:marLeft w:val="0"/>
      <w:marRight w:val="0"/>
      <w:marTop w:val="0"/>
      <w:marBottom w:val="0"/>
      <w:divBdr>
        <w:top w:val="none" w:sz="0" w:space="0" w:color="auto"/>
        <w:left w:val="none" w:sz="0" w:space="0" w:color="auto"/>
        <w:bottom w:val="none" w:sz="0" w:space="0" w:color="auto"/>
        <w:right w:val="none" w:sz="0" w:space="0" w:color="auto"/>
      </w:divBdr>
    </w:div>
    <w:div w:id="1004864776">
      <w:bodyDiv w:val="1"/>
      <w:marLeft w:val="0"/>
      <w:marRight w:val="0"/>
      <w:marTop w:val="0"/>
      <w:marBottom w:val="0"/>
      <w:divBdr>
        <w:top w:val="none" w:sz="0" w:space="0" w:color="auto"/>
        <w:left w:val="none" w:sz="0" w:space="0" w:color="auto"/>
        <w:bottom w:val="none" w:sz="0" w:space="0" w:color="auto"/>
        <w:right w:val="none" w:sz="0" w:space="0" w:color="auto"/>
      </w:divBdr>
    </w:div>
    <w:div w:id="1005786928">
      <w:bodyDiv w:val="1"/>
      <w:marLeft w:val="0"/>
      <w:marRight w:val="0"/>
      <w:marTop w:val="0"/>
      <w:marBottom w:val="0"/>
      <w:divBdr>
        <w:top w:val="none" w:sz="0" w:space="0" w:color="auto"/>
        <w:left w:val="none" w:sz="0" w:space="0" w:color="auto"/>
        <w:bottom w:val="none" w:sz="0" w:space="0" w:color="auto"/>
        <w:right w:val="none" w:sz="0" w:space="0" w:color="auto"/>
      </w:divBdr>
    </w:div>
    <w:div w:id="1013074269">
      <w:bodyDiv w:val="1"/>
      <w:marLeft w:val="0"/>
      <w:marRight w:val="0"/>
      <w:marTop w:val="0"/>
      <w:marBottom w:val="0"/>
      <w:divBdr>
        <w:top w:val="none" w:sz="0" w:space="0" w:color="auto"/>
        <w:left w:val="none" w:sz="0" w:space="0" w:color="auto"/>
        <w:bottom w:val="none" w:sz="0" w:space="0" w:color="auto"/>
        <w:right w:val="none" w:sz="0" w:space="0" w:color="auto"/>
      </w:divBdr>
    </w:div>
    <w:div w:id="1028603628">
      <w:bodyDiv w:val="1"/>
      <w:marLeft w:val="0"/>
      <w:marRight w:val="0"/>
      <w:marTop w:val="0"/>
      <w:marBottom w:val="0"/>
      <w:divBdr>
        <w:top w:val="none" w:sz="0" w:space="0" w:color="auto"/>
        <w:left w:val="none" w:sz="0" w:space="0" w:color="auto"/>
        <w:bottom w:val="none" w:sz="0" w:space="0" w:color="auto"/>
        <w:right w:val="none" w:sz="0" w:space="0" w:color="auto"/>
      </w:divBdr>
    </w:div>
    <w:div w:id="1056853112">
      <w:bodyDiv w:val="1"/>
      <w:marLeft w:val="0"/>
      <w:marRight w:val="0"/>
      <w:marTop w:val="0"/>
      <w:marBottom w:val="0"/>
      <w:divBdr>
        <w:top w:val="none" w:sz="0" w:space="0" w:color="auto"/>
        <w:left w:val="none" w:sz="0" w:space="0" w:color="auto"/>
        <w:bottom w:val="none" w:sz="0" w:space="0" w:color="auto"/>
        <w:right w:val="none" w:sz="0" w:space="0" w:color="auto"/>
      </w:divBdr>
    </w:div>
    <w:div w:id="1091463885">
      <w:bodyDiv w:val="1"/>
      <w:marLeft w:val="0"/>
      <w:marRight w:val="0"/>
      <w:marTop w:val="0"/>
      <w:marBottom w:val="0"/>
      <w:divBdr>
        <w:top w:val="none" w:sz="0" w:space="0" w:color="auto"/>
        <w:left w:val="none" w:sz="0" w:space="0" w:color="auto"/>
        <w:bottom w:val="none" w:sz="0" w:space="0" w:color="auto"/>
        <w:right w:val="none" w:sz="0" w:space="0" w:color="auto"/>
      </w:divBdr>
    </w:div>
    <w:div w:id="1120690046">
      <w:bodyDiv w:val="1"/>
      <w:marLeft w:val="0"/>
      <w:marRight w:val="0"/>
      <w:marTop w:val="0"/>
      <w:marBottom w:val="0"/>
      <w:divBdr>
        <w:top w:val="none" w:sz="0" w:space="0" w:color="auto"/>
        <w:left w:val="none" w:sz="0" w:space="0" w:color="auto"/>
        <w:bottom w:val="none" w:sz="0" w:space="0" w:color="auto"/>
        <w:right w:val="none" w:sz="0" w:space="0" w:color="auto"/>
      </w:divBdr>
    </w:div>
    <w:div w:id="1165507727">
      <w:bodyDiv w:val="1"/>
      <w:marLeft w:val="0"/>
      <w:marRight w:val="0"/>
      <w:marTop w:val="0"/>
      <w:marBottom w:val="0"/>
      <w:divBdr>
        <w:top w:val="none" w:sz="0" w:space="0" w:color="auto"/>
        <w:left w:val="none" w:sz="0" w:space="0" w:color="auto"/>
        <w:bottom w:val="none" w:sz="0" w:space="0" w:color="auto"/>
        <w:right w:val="none" w:sz="0" w:space="0" w:color="auto"/>
      </w:divBdr>
    </w:div>
    <w:div w:id="1181237248">
      <w:bodyDiv w:val="1"/>
      <w:marLeft w:val="0"/>
      <w:marRight w:val="0"/>
      <w:marTop w:val="0"/>
      <w:marBottom w:val="0"/>
      <w:divBdr>
        <w:top w:val="none" w:sz="0" w:space="0" w:color="auto"/>
        <w:left w:val="none" w:sz="0" w:space="0" w:color="auto"/>
        <w:bottom w:val="none" w:sz="0" w:space="0" w:color="auto"/>
        <w:right w:val="none" w:sz="0" w:space="0" w:color="auto"/>
      </w:divBdr>
    </w:div>
    <w:div w:id="1186485895">
      <w:bodyDiv w:val="1"/>
      <w:marLeft w:val="0"/>
      <w:marRight w:val="0"/>
      <w:marTop w:val="0"/>
      <w:marBottom w:val="0"/>
      <w:divBdr>
        <w:top w:val="none" w:sz="0" w:space="0" w:color="auto"/>
        <w:left w:val="none" w:sz="0" w:space="0" w:color="auto"/>
        <w:bottom w:val="none" w:sz="0" w:space="0" w:color="auto"/>
        <w:right w:val="none" w:sz="0" w:space="0" w:color="auto"/>
      </w:divBdr>
    </w:div>
    <w:div w:id="1192454064">
      <w:bodyDiv w:val="1"/>
      <w:marLeft w:val="0"/>
      <w:marRight w:val="0"/>
      <w:marTop w:val="0"/>
      <w:marBottom w:val="0"/>
      <w:divBdr>
        <w:top w:val="none" w:sz="0" w:space="0" w:color="auto"/>
        <w:left w:val="none" w:sz="0" w:space="0" w:color="auto"/>
        <w:bottom w:val="none" w:sz="0" w:space="0" w:color="auto"/>
        <w:right w:val="none" w:sz="0" w:space="0" w:color="auto"/>
      </w:divBdr>
    </w:div>
    <w:div w:id="1245147909">
      <w:bodyDiv w:val="1"/>
      <w:marLeft w:val="0"/>
      <w:marRight w:val="0"/>
      <w:marTop w:val="0"/>
      <w:marBottom w:val="0"/>
      <w:divBdr>
        <w:top w:val="none" w:sz="0" w:space="0" w:color="auto"/>
        <w:left w:val="none" w:sz="0" w:space="0" w:color="auto"/>
        <w:bottom w:val="none" w:sz="0" w:space="0" w:color="auto"/>
        <w:right w:val="none" w:sz="0" w:space="0" w:color="auto"/>
      </w:divBdr>
    </w:div>
    <w:div w:id="1254977402">
      <w:bodyDiv w:val="1"/>
      <w:marLeft w:val="0"/>
      <w:marRight w:val="0"/>
      <w:marTop w:val="0"/>
      <w:marBottom w:val="0"/>
      <w:divBdr>
        <w:top w:val="none" w:sz="0" w:space="0" w:color="auto"/>
        <w:left w:val="none" w:sz="0" w:space="0" w:color="auto"/>
        <w:bottom w:val="none" w:sz="0" w:space="0" w:color="auto"/>
        <w:right w:val="none" w:sz="0" w:space="0" w:color="auto"/>
      </w:divBdr>
    </w:div>
    <w:div w:id="1262639493">
      <w:bodyDiv w:val="1"/>
      <w:marLeft w:val="0"/>
      <w:marRight w:val="0"/>
      <w:marTop w:val="0"/>
      <w:marBottom w:val="0"/>
      <w:divBdr>
        <w:top w:val="none" w:sz="0" w:space="0" w:color="auto"/>
        <w:left w:val="none" w:sz="0" w:space="0" w:color="auto"/>
        <w:bottom w:val="none" w:sz="0" w:space="0" w:color="auto"/>
        <w:right w:val="none" w:sz="0" w:space="0" w:color="auto"/>
      </w:divBdr>
    </w:div>
    <w:div w:id="1309280868">
      <w:bodyDiv w:val="1"/>
      <w:marLeft w:val="0"/>
      <w:marRight w:val="0"/>
      <w:marTop w:val="0"/>
      <w:marBottom w:val="0"/>
      <w:divBdr>
        <w:top w:val="none" w:sz="0" w:space="0" w:color="auto"/>
        <w:left w:val="none" w:sz="0" w:space="0" w:color="auto"/>
        <w:bottom w:val="none" w:sz="0" w:space="0" w:color="auto"/>
        <w:right w:val="none" w:sz="0" w:space="0" w:color="auto"/>
      </w:divBdr>
    </w:div>
    <w:div w:id="1345521980">
      <w:bodyDiv w:val="1"/>
      <w:marLeft w:val="0"/>
      <w:marRight w:val="0"/>
      <w:marTop w:val="0"/>
      <w:marBottom w:val="0"/>
      <w:divBdr>
        <w:top w:val="none" w:sz="0" w:space="0" w:color="auto"/>
        <w:left w:val="none" w:sz="0" w:space="0" w:color="auto"/>
        <w:bottom w:val="none" w:sz="0" w:space="0" w:color="auto"/>
        <w:right w:val="none" w:sz="0" w:space="0" w:color="auto"/>
      </w:divBdr>
    </w:div>
    <w:div w:id="1364096368">
      <w:bodyDiv w:val="1"/>
      <w:marLeft w:val="0"/>
      <w:marRight w:val="0"/>
      <w:marTop w:val="0"/>
      <w:marBottom w:val="0"/>
      <w:divBdr>
        <w:top w:val="none" w:sz="0" w:space="0" w:color="auto"/>
        <w:left w:val="none" w:sz="0" w:space="0" w:color="auto"/>
        <w:bottom w:val="none" w:sz="0" w:space="0" w:color="auto"/>
        <w:right w:val="none" w:sz="0" w:space="0" w:color="auto"/>
      </w:divBdr>
    </w:div>
    <w:div w:id="1402093768">
      <w:bodyDiv w:val="1"/>
      <w:marLeft w:val="0"/>
      <w:marRight w:val="0"/>
      <w:marTop w:val="0"/>
      <w:marBottom w:val="0"/>
      <w:divBdr>
        <w:top w:val="none" w:sz="0" w:space="0" w:color="auto"/>
        <w:left w:val="none" w:sz="0" w:space="0" w:color="auto"/>
        <w:bottom w:val="none" w:sz="0" w:space="0" w:color="auto"/>
        <w:right w:val="none" w:sz="0" w:space="0" w:color="auto"/>
      </w:divBdr>
    </w:div>
    <w:div w:id="1422290268">
      <w:bodyDiv w:val="1"/>
      <w:marLeft w:val="0"/>
      <w:marRight w:val="0"/>
      <w:marTop w:val="0"/>
      <w:marBottom w:val="0"/>
      <w:divBdr>
        <w:top w:val="none" w:sz="0" w:space="0" w:color="auto"/>
        <w:left w:val="none" w:sz="0" w:space="0" w:color="auto"/>
        <w:bottom w:val="none" w:sz="0" w:space="0" w:color="auto"/>
        <w:right w:val="none" w:sz="0" w:space="0" w:color="auto"/>
      </w:divBdr>
    </w:div>
    <w:div w:id="1451775229">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53812586">
      <w:bodyDiv w:val="1"/>
      <w:marLeft w:val="0"/>
      <w:marRight w:val="0"/>
      <w:marTop w:val="0"/>
      <w:marBottom w:val="0"/>
      <w:divBdr>
        <w:top w:val="none" w:sz="0" w:space="0" w:color="auto"/>
        <w:left w:val="none" w:sz="0" w:space="0" w:color="auto"/>
        <w:bottom w:val="none" w:sz="0" w:space="0" w:color="auto"/>
        <w:right w:val="none" w:sz="0" w:space="0" w:color="auto"/>
      </w:divBdr>
    </w:div>
    <w:div w:id="1592159436">
      <w:bodyDiv w:val="1"/>
      <w:marLeft w:val="0"/>
      <w:marRight w:val="0"/>
      <w:marTop w:val="0"/>
      <w:marBottom w:val="0"/>
      <w:divBdr>
        <w:top w:val="none" w:sz="0" w:space="0" w:color="auto"/>
        <w:left w:val="none" w:sz="0" w:space="0" w:color="auto"/>
        <w:bottom w:val="none" w:sz="0" w:space="0" w:color="auto"/>
        <w:right w:val="none" w:sz="0" w:space="0" w:color="auto"/>
      </w:divBdr>
    </w:div>
    <w:div w:id="1612131739">
      <w:bodyDiv w:val="1"/>
      <w:marLeft w:val="0"/>
      <w:marRight w:val="0"/>
      <w:marTop w:val="0"/>
      <w:marBottom w:val="0"/>
      <w:divBdr>
        <w:top w:val="none" w:sz="0" w:space="0" w:color="auto"/>
        <w:left w:val="none" w:sz="0" w:space="0" w:color="auto"/>
        <w:bottom w:val="none" w:sz="0" w:space="0" w:color="auto"/>
        <w:right w:val="none" w:sz="0" w:space="0" w:color="auto"/>
      </w:divBdr>
    </w:div>
    <w:div w:id="1644120179">
      <w:bodyDiv w:val="1"/>
      <w:marLeft w:val="0"/>
      <w:marRight w:val="0"/>
      <w:marTop w:val="0"/>
      <w:marBottom w:val="0"/>
      <w:divBdr>
        <w:top w:val="none" w:sz="0" w:space="0" w:color="auto"/>
        <w:left w:val="none" w:sz="0" w:space="0" w:color="auto"/>
        <w:bottom w:val="none" w:sz="0" w:space="0" w:color="auto"/>
        <w:right w:val="none" w:sz="0" w:space="0" w:color="auto"/>
      </w:divBdr>
    </w:div>
    <w:div w:id="1677613142">
      <w:bodyDiv w:val="1"/>
      <w:marLeft w:val="0"/>
      <w:marRight w:val="0"/>
      <w:marTop w:val="0"/>
      <w:marBottom w:val="0"/>
      <w:divBdr>
        <w:top w:val="none" w:sz="0" w:space="0" w:color="auto"/>
        <w:left w:val="none" w:sz="0" w:space="0" w:color="auto"/>
        <w:bottom w:val="none" w:sz="0" w:space="0" w:color="auto"/>
        <w:right w:val="none" w:sz="0" w:space="0" w:color="auto"/>
      </w:divBdr>
    </w:div>
    <w:div w:id="1692951182">
      <w:bodyDiv w:val="1"/>
      <w:marLeft w:val="0"/>
      <w:marRight w:val="0"/>
      <w:marTop w:val="0"/>
      <w:marBottom w:val="0"/>
      <w:divBdr>
        <w:top w:val="none" w:sz="0" w:space="0" w:color="auto"/>
        <w:left w:val="none" w:sz="0" w:space="0" w:color="auto"/>
        <w:bottom w:val="none" w:sz="0" w:space="0" w:color="auto"/>
        <w:right w:val="none" w:sz="0" w:space="0" w:color="auto"/>
      </w:divBdr>
    </w:div>
    <w:div w:id="1756628154">
      <w:bodyDiv w:val="1"/>
      <w:marLeft w:val="0"/>
      <w:marRight w:val="0"/>
      <w:marTop w:val="0"/>
      <w:marBottom w:val="0"/>
      <w:divBdr>
        <w:top w:val="none" w:sz="0" w:space="0" w:color="auto"/>
        <w:left w:val="none" w:sz="0" w:space="0" w:color="auto"/>
        <w:bottom w:val="none" w:sz="0" w:space="0" w:color="auto"/>
        <w:right w:val="none" w:sz="0" w:space="0" w:color="auto"/>
      </w:divBdr>
    </w:div>
    <w:div w:id="1769693599">
      <w:bodyDiv w:val="1"/>
      <w:marLeft w:val="0"/>
      <w:marRight w:val="0"/>
      <w:marTop w:val="0"/>
      <w:marBottom w:val="0"/>
      <w:divBdr>
        <w:top w:val="none" w:sz="0" w:space="0" w:color="auto"/>
        <w:left w:val="none" w:sz="0" w:space="0" w:color="auto"/>
        <w:bottom w:val="none" w:sz="0" w:space="0" w:color="auto"/>
        <w:right w:val="none" w:sz="0" w:space="0" w:color="auto"/>
      </w:divBdr>
    </w:div>
    <w:div w:id="1798183348">
      <w:bodyDiv w:val="1"/>
      <w:marLeft w:val="0"/>
      <w:marRight w:val="0"/>
      <w:marTop w:val="0"/>
      <w:marBottom w:val="0"/>
      <w:divBdr>
        <w:top w:val="none" w:sz="0" w:space="0" w:color="auto"/>
        <w:left w:val="none" w:sz="0" w:space="0" w:color="auto"/>
        <w:bottom w:val="none" w:sz="0" w:space="0" w:color="auto"/>
        <w:right w:val="none" w:sz="0" w:space="0" w:color="auto"/>
      </w:divBdr>
    </w:div>
    <w:div w:id="1806849163">
      <w:bodyDiv w:val="1"/>
      <w:marLeft w:val="0"/>
      <w:marRight w:val="0"/>
      <w:marTop w:val="0"/>
      <w:marBottom w:val="0"/>
      <w:divBdr>
        <w:top w:val="none" w:sz="0" w:space="0" w:color="auto"/>
        <w:left w:val="none" w:sz="0" w:space="0" w:color="auto"/>
        <w:bottom w:val="none" w:sz="0" w:space="0" w:color="auto"/>
        <w:right w:val="none" w:sz="0" w:space="0" w:color="auto"/>
      </w:divBdr>
    </w:div>
    <w:div w:id="1829394094">
      <w:bodyDiv w:val="1"/>
      <w:marLeft w:val="0"/>
      <w:marRight w:val="0"/>
      <w:marTop w:val="0"/>
      <w:marBottom w:val="0"/>
      <w:divBdr>
        <w:top w:val="none" w:sz="0" w:space="0" w:color="auto"/>
        <w:left w:val="none" w:sz="0" w:space="0" w:color="auto"/>
        <w:bottom w:val="none" w:sz="0" w:space="0" w:color="auto"/>
        <w:right w:val="none" w:sz="0" w:space="0" w:color="auto"/>
      </w:divBdr>
    </w:div>
    <w:div w:id="1872456971">
      <w:bodyDiv w:val="1"/>
      <w:marLeft w:val="0"/>
      <w:marRight w:val="0"/>
      <w:marTop w:val="0"/>
      <w:marBottom w:val="0"/>
      <w:divBdr>
        <w:top w:val="none" w:sz="0" w:space="0" w:color="auto"/>
        <w:left w:val="none" w:sz="0" w:space="0" w:color="auto"/>
        <w:bottom w:val="none" w:sz="0" w:space="0" w:color="auto"/>
        <w:right w:val="none" w:sz="0" w:space="0" w:color="auto"/>
      </w:divBdr>
    </w:div>
    <w:div w:id="1883905611">
      <w:bodyDiv w:val="1"/>
      <w:marLeft w:val="0"/>
      <w:marRight w:val="0"/>
      <w:marTop w:val="0"/>
      <w:marBottom w:val="0"/>
      <w:divBdr>
        <w:top w:val="none" w:sz="0" w:space="0" w:color="auto"/>
        <w:left w:val="none" w:sz="0" w:space="0" w:color="auto"/>
        <w:bottom w:val="none" w:sz="0" w:space="0" w:color="auto"/>
        <w:right w:val="none" w:sz="0" w:space="0" w:color="auto"/>
      </w:divBdr>
    </w:div>
    <w:div w:id="1925992311">
      <w:bodyDiv w:val="1"/>
      <w:marLeft w:val="0"/>
      <w:marRight w:val="0"/>
      <w:marTop w:val="0"/>
      <w:marBottom w:val="0"/>
      <w:divBdr>
        <w:top w:val="none" w:sz="0" w:space="0" w:color="auto"/>
        <w:left w:val="none" w:sz="0" w:space="0" w:color="auto"/>
        <w:bottom w:val="none" w:sz="0" w:space="0" w:color="auto"/>
        <w:right w:val="none" w:sz="0" w:space="0" w:color="auto"/>
      </w:divBdr>
    </w:div>
    <w:div w:id="1938520264">
      <w:bodyDiv w:val="1"/>
      <w:marLeft w:val="0"/>
      <w:marRight w:val="0"/>
      <w:marTop w:val="0"/>
      <w:marBottom w:val="0"/>
      <w:divBdr>
        <w:top w:val="none" w:sz="0" w:space="0" w:color="auto"/>
        <w:left w:val="none" w:sz="0" w:space="0" w:color="auto"/>
        <w:bottom w:val="none" w:sz="0" w:space="0" w:color="auto"/>
        <w:right w:val="none" w:sz="0" w:space="0" w:color="auto"/>
      </w:divBdr>
    </w:div>
    <w:div w:id="1976132027">
      <w:bodyDiv w:val="1"/>
      <w:marLeft w:val="0"/>
      <w:marRight w:val="0"/>
      <w:marTop w:val="0"/>
      <w:marBottom w:val="0"/>
      <w:divBdr>
        <w:top w:val="none" w:sz="0" w:space="0" w:color="auto"/>
        <w:left w:val="none" w:sz="0" w:space="0" w:color="auto"/>
        <w:bottom w:val="none" w:sz="0" w:space="0" w:color="auto"/>
        <w:right w:val="none" w:sz="0" w:space="0" w:color="auto"/>
      </w:divBdr>
    </w:div>
    <w:div w:id="1982344355">
      <w:bodyDiv w:val="1"/>
      <w:marLeft w:val="0"/>
      <w:marRight w:val="0"/>
      <w:marTop w:val="0"/>
      <w:marBottom w:val="0"/>
      <w:divBdr>
        <w:top w:val="none" w:sz="0" w:space="0" w:color="auto"/>
        <w:left w:val="none" w:sz="0" w:space="0" w:color="auto"/>
        <w:bottom w:val="none" w:sz="0" w:space="0" w:color="auto"/>
        <w:right w:val="none" w:sz="0" w:space="0" w:color="auto"/>
      </w:divBdr>
    </w:div>
    <w:div w:id="2038192810">
      <w:bodyDiv w:val="1"/>
      <w:marLeft w:val="0"/>
      <w:marRight w:val="0"/>
      <w:marTop w:val="0"/>
      <w:marBottom w:val="0"/>
      <w:divBdr>
        <w:top w:val="none" w:sz="0" w:space="0" w:color="auto"/>
        <w:left w:val="none" w:sz="0" w:space="0" w:color="auto"/>
        <w:bottom w:val="none" w:sz="0" w:space="0" w:color="auto"/>
        <w:right w:val="none" w:sz="0" w:space="0" w:color="auto"/>
      </w:divBdr>
    </w:div>
    <w:div w:id="2045136358">
      <w:bodyDiv w:val="1"/>
      <w:marLeft w:val="0"/>
      <w:marRight w:val="0"/>
      <w:marTop w:val="0"/>
      <w:marBottom w:val="0"/>
      <w:divBdr>
        <w:top w:val="none" w:sz="0" w:space="0" w:color="auto"/>
        <w:left w:val="none" w:sz="0" w:space="0" w:color="auto"/>
        <w:bottom w:val="none" w:sz="0" w:space="0" w:color="auto"/>
        <w:right w:val="none" w:sz="0" w:space="0" w:color="auto"/>
      </w:divBdr>
    </w:div>
    <w:div w:id="20630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4.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MWH12</b:Tag>
    <b:SourceType>Book</b:SourceType>
    <b:Guid>{69D952CE-D98A-4B5A-AD87-E419B20F54FF}</b:Guid>
    <b:Author>
      <b:Author>
        <b:Corporate>MWH</b:Corporate>
      </b:Author>
    </b:Author>
    <b:Title>MWH Water Treatment</b:Title>
    <b:Year>2012</b:Year>
    <b:City>New Jersey</b:City>
    <b:Publisher>John Wiley</b:Publisher>
    <b:RefOrder>1</b:RefOrder>
  </b:Source>
  <b:Source>
    <b:Tag>Ker05</b:Tag>
    <b:SourceType>Book</b:SourceType>
    <b:Guid>{8D0A3A63-0632-420A-B005-9B84B09A8CF5}</b:Guid>
    <b:Author>
      <b:Author>
        <b:NameList>
          <b:Person>
            <b:Last>Kerwin</b:Last>
            <b:First>Rakness</b:First>
          </b:Person>
        </b:NameList>
      </b:Author>
    </b:Author>
    <b:Title>Ozone in Drinking Water Treatment Process Design, Operation and Optimization</b:Title>
    <b:Year>2005</b:Year>
    <b:City>US</b:City>
    <b:Publisher>AWWA</b:Publisher>
    <b:Edition>1</b:Edition>
    <b:RefOrder>2</b:RefOrder>
  </b:Source>
  <b:Source>
    <b:Tag>Kaw00</b:Tag>
    <b:SourceType>Book</b:SourceType>
    <b:Guid>{CB117AC0-C051-465A-96D2-33ADF3413280}</b:Guid>
    <b:Author>
      <b:Author>
        <b:NameList>
          <b:Person>
            <b:Last>Kawamura</b:Last>
            <b:First>Susumu</b:First>
          </b:Person>
        </b:NameList>
      </b:Author>
    </b:Author>
    <b:Title>Integrated Design And Operation of Water Treatment Facilities</b:Title>
    <b:Year>2000</b:Year>
    <b:City>USA</b:City>
    <b:Publisher>John Wiley</b:Publisher>
    <b:Edition>2</b:Edition>
    <b:RefOrder>3</b:RefOrder>
  </b:Source>
  <b:Source>
    <b:Tag>AEC14</b:Tag>
    <b:SourceType>Book</b:SourceType>
    <b:Guid>{6A299F70-07B3-4792-8256-4F7A0F183469}</b:Guid>
    <b:Author>
      <b:Author>
        <b:NameList>
          <b:Person>
            <b:Last>Eddy-AECOM</b:Last>
            <b:First>Metcalf</b:First>
            <b:Middle>&amp;</b:Middle>
          </b:Person>
        </b:NameList>
      </b:Author>
    </b:Author>
    <b:Title>Wastewater Engineering, Treatment and Resource Recovery</b:Title>
    <b:Year>2014</b:Year>
    <b:City>New York, NY</b:City>
    <b:Publisher>Mc Graw Hill Education</b:Publisher>
    <b:RefOrder>4</b:RefOrder>
  </b:Source>
</b:Sources>
</file>

<file path=customXml/itemProps1.xml><?xml version="1.0" encoding="utf-8"?>
<ds:datastoreItem xmlns:ds="http://schemas.openxmlformats.org/officeDocument/2006/customXml" ds:itemID="{7D6D476B-6A7F-413E-9EE6-362E486B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4282</Words>
  <Characters>24154</Characters>
  <Application>Microsoft Office Word</Application>
  <DocSecurity>0</DocSecurity>
  <Lines>464</Lines>
  <Paragraphs>309</Paragraphs>
  <ScaleCrop>false</ScaleCrop>
  <HeadingPairs>
    <vt:vector size="2" baseType="variant">
      <vt:variant>
        <vt:lpstr>Título</vt:lpstr>
      </vt:variant>
      <vt:variant>
        <vt:i4>1</vt:i4>
      </vt:variant>
    </vt:vector>
  </HeadingPairs>
  <TitlesOfParts>
    <vt:vector size="1" baseType="lpstr">
      <vt:lpstr>Plantilla para documentos de AyMA</vt:lpstr>
    </vt:vector>
  </TitlesOfParts>
  <Company>AyMA Ingeniería y Consultoría</Company>
  <LinksUpToDate>false</LinksUpToDate>
  <CharactersWithSpaces>28127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para documentos de AyMA</dc:title>
  <dc:subject/>
  <dc:creator>Martha C. Márquez Gómez</dc:creator>
  <cp:keywords/>
  <dc:description/>
  <cp:lastModifiedBy>Cristian Plascencia Espinoza</cp:lastModifiedBy>
  <cp:revision>7</cp:revision>
  <cp:lastPrinted>2024-04-09T21:22:00Z</cp:lastPrinted>
  <dcterms:created xsi:type="dcterms:W3CDTF">2026-07-24T15:49:00Z</dcterms:created>
  <dcterms:modified xsi:type="dcterms:W3CDTF">2026-07-25T01:02:00Z</dcterms:modified>
</cp:coreProperties>
</file>